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6D7" w:rsidRDefault="00400514" w:rsidP="004B36D7">
      <w:pPr>
        <w:pStyle w:val="Default"/>
      </w:pPr>
      <w:r>
        <w:rPr>
          <w:noProof/>
          <w:lang w:eastAsia="en-GB"/>
        </w:rPr>
        <mc:AlternateContent>
          <mc:Choice Requires="wps">
            <w:drawing>
              <wp:anchor distT="0" distB="0" distL="114300" distR="114300" simplePos="0" relativeHeight="251660288" behindDoc="0" locked="0" layoutInCell="1" allowOverlap="1" wp14:anchorId="6C6A9B72" wp14:editId="50DA4825">
                <wp:simplePos x="0" y="0"/>
                <wp:positionH relativeFrom="column">
                  <wp:posOffset>4488180</wp:posOffset>
                </wp:positionH>
                <wp:positionV relativeFrom="paragraph">
                  <wp:posOffset>-510540</wp:posOffset>
                </wp:positionV>
                <wp:extent cx="2025015" cy="9144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25015"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B5F39" w:rsidRDefault="000B5F39">
                            <w:r>
                              <w:rPr>
                                <w:noProof/>
                                <w:lang w:eastAsia="en-GB"/>
                              </w:rPr>
                              <w:drawing>
                                <wp:inline distT="0" distB="0" distL="0" distR="0" wp14:anchorId="13C3DB0C" wp14:editId="5BB7052B">
                                  <wp:extent cx="1805940" cy="777240"/>
                                  <wp:effectExtent l="0" t="0" r="3810" b="3810"/>
                                  <wp:docPr id="10" name="Picture 10" descr="KC_logo_bw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C_logo_bw_po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5940" cy="7772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C6A9B72" id="_x0000_t202" coordsize="21600,21600" o:spt="202" path="m,l,21600r21600,l21600,xe">
                <v:stroke joinstyle="miter"/>
                <v:path gradientshapeok="t" o:connecttype="rect"/>
              </v:shapetype>
              <v:shape id="Text Box 7" o:spid="_x0000_s1026" type="#_x0000_t202" style="position:absolute;margin-left:353.4pt;margin-top:-40.2pt;width:159.4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" fillcolor="white [3201]" stroked="f" strokeweight=".5pt">
                <v:path arrowok="t"/>
                <v:textbox>
                  <w:txbxContent>
                    <w:p w:rsidR="000B5F39" w:rsidRDefault="000B5F39">
                      <w:r>
                        <w:rPr>
                          <w:noProof/>
                          <w:lang w:eastAsia="en-GB"/>
                        </w:rPr>
                        <w:drawing>
                          <wp:inline distT="0" distB="0" distL="0" distR="0" wp14:anchorId="13C3DB0C" wp14:editId="5BB7052B">
                            <wp:extent cx="1805940" cy="777240"/>
                            <wp:effectExtent l="0" t="0" r="3810" b="3810"/>
                            <wp:docPr id="10" name="Picture 10" descr="KC_logo_bw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C_logo_bw_po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5940" cy="777240"/>
                                    </a:xfrm>
                                    <a:prstGeom prst="rect">
                                      <a:avLst/>
                                    </a:prstGeom>
                                    <a:noFill/>
                                    <a:ln>
                                      <a:noFill/>
                                    </a:ln>
                                  </pic:spPr>
                                </pic:pic>
                              </a:graphicData>
                            </a:graphic>
                          </wp:inline>
                        </w:drawing>
                      </w:r>
                    </w:p>
                  </w:txbxContent>
                </v:textbox>
              </v:shape>
            </w:pict>
          </mc:Fallback>
        </mc:AlternateContent>
      </w:r>
    </w:p>
    <w:p w:rsidR="004B36D7" w:rsidRDefault="004B36D7" w:rsidP="004B36D7">
      <w:pPr>
        <w:pStyle w:val="Default"/>
      </w:pPr>
      <w:r>
        <w:t xml:space="preserve"> </w:t>
      </w:r>
    </w:p>
    <w:tbl>
      <w:tblPr>
        <w:tblStyle w:val="MediumList2-Accent31"/>
        <w:tblW w:w="0" w:type="auto"/>
        <w:tblLook w:val="04A0" w:firstRow="1" w:lastRow="0" w:firstColumn="1" w:lastColumn="0" w:noHBand="0" w:noVBand="1"/>
      </w:tblPr>
      <w:tblGrid>
        <w:gridCol w:w="3727"/>
        <w:gridCol w:w="5299"/>
      </w:tblGrid>
      <w:tr w:rsidR="000B5F39" w:rsidRPr="00AA5B22" w:rsidTr="000B5F3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794" w:type="dxa"/>
          </w:tcPr>
          <w:p w:rsidR="000B5F39" w:rsidRPr="00AA5B22" w:rsidRDefault="000B5F39" w:rsidP="000B5F39">
            <w:pPr>
              <w:rPr>
                <w:rFonts w:ascii="Arial" w:eastAsiaTheme="majorEastAsia" w:hAnsi="Arial" w:cs="Arial"/>
                <w:b/>
                <w:sz w:val="28"/>
                <w:szCs w:val="28"/>
              </w:rPr>
            </w:pPr>
            <w:bookmarkStart w:id="0" w:name="_GoBack"/>
            <w:r w:rsidRPr="00AA5B22">
              <w:rPr>
                <w:rFonts w:ascii="Arial" w:eastAsiaTheme="majorEastAsia" w:hAnsi="Arial" w:cs="Arial"/>
                <w:b/>
                <w:sz w:val="28"/>
                <w:szCs w:val="28"/>
              </w:rPr>
              <w:t>Policy Title</w:t>
            </w:r>
          </w:p>
        </w:tc>
        <w:tc>
          <w:tcPr>
            <w:tcW w:w="5386" w:type="dxa"/>
          </w:tcPr>
          <w:p w:rsidR="000B5F39" w:rsidRPr="00AA5B22" w:rsidRDefault="000B5F39" w:rsidP="000B5F39">
            <w:pPr>
              <w:jc w:val="both"/>
              <w:cnfStyle w:val="100000000000" w:firstRow="1" w:lastRow="0" w:firstColumn="0" w:lastColumn="0" w:oddVBand="0" w:evenVBand="0" w:oddHBand="0" w:evenHBand="0" w:firstRowFirstColumn="0" w:firstRowLastColumn="0" w:lastRowFirstColumn="0" w:lastRowLastColumn="0"/>
              <w:rPr>
                <w:rFonts w:ascii="Arial" w:eastAsiaTheme="majorEastAsia" w:hAnsi="Arial" w:cs="Arial"/>
                <w:sz w:val="24"/>
                <w:szCs w:val="24"/>
              </w:rPr>
            </w:pPr>
            <w:r w:rsidRPr="00AA5B22">
              <w:rPr>
                <w:rFonts w:ascii="Arial" w:eastAsiaTheme="majorEastAsia" w:hAnsi="Arial" w:cs="Arial"/>
                <w:b/>
                <w:sz w:val="28"/>
                <w:szCs w:val="28"/>
              </w:rPr>
              <w:t>Governance Policy</w:t>
            </w:r>
          </w:p>
        </w:tc>
      </w:tr>
    </w:tbl>
    <w:tbl>
      <w:tblPr>
        <w:tblStyle w:val="TableGrid1"/>
        <w:tblW w:w="0" w:type="auto"/>
        <w:tblLook w:val="04A0" w:firstRow="1" w:lastRow="0" w:firstColumn="1" w:lastColumn="0" w:noHBand="0" w:noVBand="1"/>
      </w:tblPr>
      <w:tblGrid>
        <w:gridCol w:w="3743"/>
        <w:gridCol w:w="5273"/>
      </w:tblGrid>
      <w:tr w:rsidR="000B5F39" w:rsidRPr="000B5F39" w:rsidTr="000B5F39">
        <w:tc>
          <w:tcPr>
            <w:tcW w:w="3794" w:type="dxa"/>
          </w:tcPr>
          <w:bookmarkEnd w:id="0"/>
          <w:p w:rsidR="000B5F39" w:rsidRPr="000B5F39" w:rsidRDefault="000B5F39" w:rsidP="000B5F39">
            <w:pPr>
              <w:rPr>
                <w:rFonts w:ascii="Arial" w:hAnsi="Arial" w:cs="Arial"/>
              </w:rPr>
            </w:pPr>
            <w:r w:rsidRPr="000B5F39">
              <w:rPr>
                <w:rFonts w:ascii="Arial" w:hAnsi="Arial" w:cs="Arial"/>
              </w:rPr>
              <w:t>Author/Responsible Manager</w:t>
            </w:r>
          </w:p>
        </w:tc>
        <w:tc>
          <w:tcPr>
            <w:tcW w:w="5386" w:type="dxa"/>
          </w:tcPr>
          <w:p w:rsidR="000B5F39" w:rsidRPr="00407BE4" w:rsidRDefault="000B5F39" w:rsidP="000B5F39">
            <w:pPr>
              <w:rPr>
                <w:rFonts w:ascii="Arial" w:hAnsi="Arial" w:cs="Arial"/>
              </w:rPr>
            </w:pPr>
            <w:r w:rsidRPr="00407BE4">
              <w:rPr>
                <w:rFonts w:ascii="Arial" w:hAnsi="Arial" w:cs="Arial"/>
              </w:rPr>
              <w:t>Director of Governance</w:t>
            </w:r>
          </w:p>
        </w:tc>
      </w:tr>
      <w:tr w:rsidR="000B5F39" w:rsidRPr="000B5F39" w:rsidTr="000B5F39">
        <w:tc>
          <w:tcPr>
            <w:tcW w:w="3794" w:type="dxa"/>
          </w:tcPr>
          <w:p w:rsidR="000B5F39" w:rsidRPr="000B5F39" w:rsidRDefault="000B5F39" w:rsidP="000B5F39">
            <w:pPr>
              <w:rPr>
                <w:rFonts w:ascii="Arial" w:hAnsi="Arial" w:cs="Arial"/>
              </w:rPr>
            </w:pPr>
            <w:r w:rsidRPr="000B5F39">
              <w:rPr>
                <w:rFonts w:ascii="Arial" w:hAnsi="Arial" w:cs="Arial"/>
              </w:rPr>
              <w:t>Original Issue Date</w:t>
            </w:r>
          </w:p>
        </w:tc>
        <w:tc>
          <w:tcPr>
            <w:tcW w:w="5386" w:type="dxa"/>
          </w:tcPr>
          <w:p w:rsidR="000B5F39" w:rsidRPr="00407BE4" w:rsidRDefault="000B5F39" w:rsidP="000B5F39">
            <w:pPr>
              <w:rPr>
                <w:rFonts w:ascii="Arial" w:hAnsi="Arial" w:cs="Arial"/>
              </w:rPr>
            </w:pPr>
            <w:r w:rsidRPr="00407BE4">
              <w:rPr>
                <w:rFonts w:ascii="Arial" w:hAnsi="Arial" w:cs="Arial"/>
              </w:rPr>
              <w:t>October 2014</w:t>
            </w:r>
          </w:p>
        </w:tc>
      </w:tr>
      <w:tr w:rsidR="000B5F39" w:rsidRPr="000B5F39" w:rsidTr="000B5F39">
        <w:tc>
          <w:tcPr>
            <w:tcW w:w="3794" w:type="dxa"/>
          </w:tcPr>
          <w:p w:rsidR="000B5F39" w:rsidRPr="000B5F39" w:rsidRDefault="000B5F39" w:rsidP="000B5F39">
            <w:pPr>
              <w:rPr>
                <w:rFonts w:ascii="Arial" w:hAnsi="Arial" w:cs="Arial"/>
              </w:rPr>
            </w:pPr>
            <w:r w:rsidRPr="000B5F39">
              <w:rPr>
                <w:rFonts w:ascii="Arial" w:hAnsi="Arial" w:cs="Arial"/>
              </w:rPr>
              <w:t>Approved By and Date</w:t>
            </w:r>
          </w:p>
        </w:tc>
        <w:tc>
          <w:tcPr>
            <w:tcW w:w="5386" w:type="dxa"/>
          </w:tcPr>
          <w:p w:rsidR="000B5F39" w:rsidRPr="00407BE4" w:rsidRDefault="000B5F39" w:rsidP="00AA5B22">
            <w:pPr>
              <w:rPr>
                <w:rFonts w:ascii="Arial" w:hAnsi="Arial" w:cs="Arial"/>
              </w:rPr>
            </w:pPr>
            <w:r w:rsidRPr="00407BE4">
              <w:rPr>
                <w:rFonts w:ascii="Arial" w:hAnsi="Arial" w:cs="Arial"/>
              </w:rPr>
              <w:t>October 20</w:t>
            </w:r>
            <w:r w:rsidR="00AA5B22">
              <w:rPr>
                <w:rFonts w:ascii="Arial" w:hAnsi="Arial" w:cs="Arial"/>
              </w:rPr>
              <w:t>20</w:t>
            </w:r>
          </w:p>
        </w:tc>
      </w:tr>
      <w:tr w:rsidR="000B5F39" w:rsidRPr="000B5F39" w:rsidTr="000B5F39">
        <w:tc>
          <w:tcPr>
            <w:tcW w:w="3794" w:type="dxa"/>
          </w:tcPr>
          <w:p w:rsidR="000B5F39" w:rsidRPr="000B5F39" w:rsidRDefault="000B5F39" w:rsidP="000B5F39">
            <w:pPr>
              <w:rPr>
                <w:rFonts w:ascii="Arial" w:hAnsi="Arial" w:cs="Arial"/>
              </w:rPr>
            </w:pPr>
            <w:r w:rsidRPr="000B5F39">
              <w:rPr>
                <w:rFonts w:ascii="Arial" w:hAnsi="Arial" w:cs="Arial"/>
              </w:rPr>
              <w:t>Next Review Date</w:t>
            </w:r>
          </w:p>
        </w:tc>
        <w:tc>
          <w:tcPr>
            <w:tcW w:w="5386" w:type="dxa"/>
          </w:tcPr>
          <w:p w:rsidR="000B5F39" w:rsidRPr="00407BE4" w:rsidRDefault="000B5F39" w:rsidP="00AA5B22">
            <w:pPr>
              <w:rPr>
                <w:rFonts w:ascii="Arial" w:hAnsi="Arial" w:cs="Arial"/>
              </w:rPr>
            </w:pPr>
            <w:r w:rsidRPr="00407BE4">
              <w:rPr>
                <w:rFonts w:ascii="Arial" w:hAnsi="Arial" w:cs="Arial"/>
              </w:rPr>
              <w:t>October 2</w:t>
            </w:r>
            <w:r w:rsidR="00AA5B22">
              <w:rPr>
                <w:rFonts w:ascii="Arial" w:hAnsi="Arial" w:cs="Arial"/>
              </w:rPr>
              <w:t>025</w:t>
            </w:r>
          </w:p>
        </w:tc>
      </w:tr>
      <w:tr w:rsidR="000B5F39" w:rsidRPr="000B5F39" w:rsidTr="000B5F39">
        <w:tc>
          <w:tcPr>
            <w:tcW w:w="3794" w:type="dxa"/>
          </w:tcPr>
          <w:p w:rsidR="000B5F39" w:rsidRPr="000B5F39" w:rsidRDefault="000B5F39" w:rsidP="000B5F39">
            <w:pPr>
              <w:rPr>
                <w:rFonts w:ascii="Arial" w:hAnsi="Arial" w:cs="Arial"/>
              </w:rPr>
            </w:pPr>
            <w:r w:rsidRPr="000B5F39">
              <w:rPr>
                <w:rFonts w:ascii="Arial" w:hAnsi="Arial" w:cs="Arial"/>
              </w:rPr>
              <w:t>EIA Completion date</w:t>
            </w:r>
          </w:p>
        </w:tc>
        <w:tc>
          <w:tcPr>
            <w:tcW w:w="5386" w:type="dxa"/>
          </w:tcPr>
          <w:p w:rsidR="000B5F39" w:rsidRPr="00407BE4" w:rsidRDefault="000B5F39" w:rsidP="000B5F39">
            <w:pPr>
              <w:rPr>
                <w:rFonts w:ascii="Arial" w:hAnsi="Arial" w:cs="Arial"/>
              </w:rPr>
            </w:pPr>
            <w:r w:rsidRPr="00407BE4">
              <w:rPr>
                <w:rFonts w:ascii="Arial" w:hAnsi="Arial" w:cs="Arial"/>
              </w:rPr>
              <w:t>October 2014</w:t>
            </w:r>
          </w:p>
        </w:tc>
      </w:tr>
      <w:tr w:rsidR="000B5F39" w:rsidRPr="000B5F39" w:rsidTr="000B5F39">
        <w:tc>
          <w:tcPr>
            <w:tcW w:w="3794" w:type="dxa"/>
          </w:tcPr>
          <w:p w:rsidR="000B5F39" w:rsidRPr="000B5F39" w:rsidRDefault="000B5F39" w:rsidP="000B5F39">
            <w:pPr>
              <w:rPr>
                <w:rFonts w:ascii="Arial" w:hAnsi="Arial" w:cs="Arial"/>
              </w:rPr>
            </w:pPr>
            <w:r w:rsidRPr="000B5F39">
              <w:rPr>
                <w:rFonts w:ascii="Arial" w:hAnsi="Arial" w:cs="Arial"/>
              </w:rPr>
              <w:t>Risk Assessment</w:t>
            </w:r>
          </w:p>
          <w:p w:rsidR="000B5F39" w:rsidRPr="000B5F39" w:rsidRDefault="000B5F39" w:rsidP="000B5F39">
            <w:pPr>
              <w:rPr>
                <w:rFonts w:ascii="Arial" w:hAnsi="Arial" w:cs="Arial"/>
                <w:sz w:val="18"/>
                <w:szCs w:val="18"/>
              </w:rPr>
            </w:pPr>
            <w:r w:rsidRPr="000B5F39">
              <w:rPr>
                <w:rFonts w:ascii="Arial" w:hAnsi="Arial" w:cs="Arial"/>
                <w:sz w:val="18"/>
                <w:szCs w:val="18"/>
              </w:rPr>
              <w:t>(please note here any identified risks of non-compliance with the policy)</w:t>
            </w:r>
          </w:p>
        </w:tc>
        <w:tc>
          <w:tcPr>
            <w:tcW w:w="5386" w:type="dxa"/>
          </w:tcPr>
          <w:p w:rsidR="000B5F39" w:rsidRPr="000B5F39" w:rsidRDefault="000B5F39" w:rsidP="000B5F39">
            <w:pPr>
              <w:rPr>
                <w:rFonts w:cs="Arial"/>
              </w:rPr>
            </w:pPr>
          </w:p>
        </w:tc>
      </w:tr>
    </w:tbl>
    <w:p w:rsidR="000B5F39" w:rsidRPr="000B5F39" w:rsidRDefault="000B5F39" w:rsidP="000B5F39">
      <w:pPr>
        <w:tabs>
          <w:tab w:val="left" w:pos="7371"/>
        </w:tabs>
        <w:rPr>
          <w:rFonts w:cs="Arial"/>
          <w:b/>
          <w:sz w:val="22"/>
          <w:szCs w:val="22"/>
        </w:rPr>
      </w:pPr>
    </w:p>
    <w:p w:rsidR="000B5F39" w:rsidRPr="000B5F39" w:rsidRDefault="000B5F39" w:rsidP="000B5F39">
      <w:pPr>
        <w:tabs>
          <w:tab w:val="left" w:pos="7371"/>
        </w:tabs>
        <w:rPr>
          <w:rFonts w:cs="Arial"/>
          <w:b/>
        </w:rPr>
      </w:pPr>
      <w:r w:rsidRPr="000B5F39">
        <w:rPr>
          <w:rFonts w:cs="Arial"/>
          <w:b/>
        </w:rPr>
        <w:t>CONTENTS</w:t>
      </w:r>
      <w:r w:rsidRPr="000B5F39">
        <w:rPr>
          <w:rFonts w:cs="Arial"/>
          <w:b/>
        </w:rPr>
        <w:tab/>
        <w:t>PAGE NUMBER</w:t>
      </w:r>
    </w:p>
    <w:p w:rsidR="000B5F39" w:rsidRPr="000B5F39" w:rsidRDefault="000B5F39" w:rsidP="000B5F39">
      <w:pPr>
        <w:tabs>
          <w:tab w:val="left" w:pos="7371"/>
        </w:tabs>
        <w:rPr>
          <w:rFonts w:cs="Arial"/>
          <w:b/>
          <w:sz w:val="22"/>
          <w:szCs w:val="22"/>
        </w:rPr>
      </w:pPr>
    </w:p>
    <w:p w:rsidR="000B5F39" w:rsidRPr="000B5F39" w:rsidRDefault="000B5F39" w:rsidP="000B5F39">
      <w:pPr>
        <w:pStyle w:val="ListParagraph"/>
        <w:numPr>
          <w:ilvl w:val="0"/>
          <w:numId w:val="2"/>
        </w:numPr>
        <w:tabs>
          <w:tab w:val="left" w:pos="7371"/>
        </w:tabs>
        <w:spacing w:after="200" w:line="480" w:lineRule="auto"/>
        <w:ind w:left="360"/>
        <w:rPr>
          <w:rFonts w:cs="Arial"/>
          <w:b/>
          <w:sz w:val="22"/>
          <w:szCs w:val="22"/>
        </w:rPr>
      </w:pPr>
      <w:r w:rsidRPr="000B5F39">
        <w:rPr>
          <w:rFonts w:cs="Arial"/>
          <w:b/>
          <w:sz w:val="22"/>
          <w:szCs w:val="22"/>
        </w:rPr>
        <w:t>Equality Impact Assessment</w:t>
      </w:r>
      <w:r w:rsidRPr="000B5F39">
        <w:rPr>
          <w:rFonts w:cs="Arial"/>
          <w:b/>
          <w:sz w:val="22"/>
          <w:szCs w:val="22"/>
        </w:rPr>
        <w:tab/>
        <w:t>1</w:t>
      </w:r>
    </w:p>
    <w:p w:rsidR="000B5F39" w:rsidRPr="000B5F39" w:rsidRDefault="000B5F39" w:rsidP="000B5F39">
      <w:pPr>
        <w:pStyle w:val="ListParagraph"/>
        <w:numPr>
          <w:ilvl w:val="0"/>
          <w:numId w:val="2"/>
        </w:numPr>
        <w:tabs>
          <w:tab w:val="left" w:pos="7371"/>
        </w:tabs>
        <w:spacing w:after="200" w:line="480" w:lineRule="auto"/>
        <w:ind w:left="360"/>
        <w:rPr>
          <w:rFonts w:cs="Arial"/>
          <w:b/>
          <w:sz w:val="22"/>
          <w:szCs w:val="22"/>
        </w:rPr>
      </w:pPr>
      <w:r w:rsidRPr="000B5F39">
        <w:rPr>
          <w:rFonts w:cs="Arial"/>
          <w:b/>
          <w:sz w:val="22"/>
          <w:szCs w:val="22"/>
        </w:rPr>
        <w:t>Access to Corporation and Committee Meetings</w:t>
      </w:r>
      <w:r w:rsidRPr="000B5F39">
        <w:rPr>
          <w:rFonts w:cs="Arial"/>
          <w:b/>
          <w:sz w:val="22"/>
          <w:szCs w:val="22"/>
        </w:rPr>
        <w:tab/>
        <w:t>2</w:t>
      </w:r>
    </w:p>
    <w:p w:rsidR="000B5F39" w:rsidRPr="000B5F39" w:rsidRDefault="000B5F39" w:rsidP="000B5F39">
      <w:pPr>
        <w:pStyle w:val="ListParagraph"/>
        <w:numPr>
          <w:ilvl w:val="0"/>
          <w:numId w:val="2"/>
        </w:numPr>
        <w:tabs>
          <w:tab w:val="left" w:pos="7371"/>
        </w:tabs>
        <w:spacing w:after="200" w:line="480" w:lineRule="auto"/>
        <w:ind w:left="360"/>
        <w:rPr>
          <w:rFonts w:cs="Arial"/>
          <w:b/>
          <w:sz w:val="22"/>
          <w:szCs w:val="22"/>
        </w:rPr>
      </w:pPr>
      <w:r w:rsidRPr="000B5F39">
        <w:rPr>
          <w:rFonts w:cs="Arial"/>
          <w:b/>
          <w:sz w:val="22"/>
          <w:szCs w:val="22"/>
        </w:rPr>
        <w:t>Minutes of Corporation and Committee Meetings</w:t>
      </w:r>
      <w:r>
        <w:rPr>
          <w:rFonts w:cs="Arial"/>
          <w:b/>
          <w:sz w:val="22"/>
          <w:szCs w:val="22"/>
        </w:rPr>
        <w:tab/>
        <w:t>2</w:t>
      </w:r>
    </w:p>
    <w:p w:rsidR="000B5F39" w:rsidRPr="000B5F39" w:rsidRDefault="000B5F39" w:rsidP="000B5F39">
      <w:pPr>
        <w:pStyle w:val="ListParagraph"/>
        <w:numPr>
          <w:ilvl w:val="0"/>
          <w:numId w:val="2"/>
        </w:numPr>
        <w:tabs>
          <w:tab w:val="left" w:pos="7371"/>
        </w:tabs>
        <w:spacing w:line="480" w:lineRule="auto"/>
        <w:ind w:left="360"/>
        <w:rPr>
          <w:rFonts w:cs="Arial"/>
          <w:b/>
          <w:sz w:val="22"/>
          <w:szCs w:val="22"/>
        </w:rPr>
      </w:pPr>
      <w:r w:rsidRPr="000B5F39">
        <w:rPr>
          <w:rFonts w:cs="Arial"/>
          <w:b/>
          <w:sz w:val="22"/>
          <w:szCs w:val="22"/>
        </w:rPr>
        <w:t>Confidential Board Matters</w:t>
      </w:r>
      <w:r>
        <w:rPr>
          <w:rFonts w:cs="Arial"/>
          <w:b/>
          <w:sz w:val="22"/>
          <w:szCs w:val="22"/>
        </w:rPr>
        <w:tab/>
        <w:t>2</w:t>
      </w:r>
    </w:p>
    <w:p w:rsidR="000B5F39" w:rsidRPr="000B5F39" w:rsidRDefault="000B5F39" w:rsidP="000B5F39">
      <w:pPr>
        <w:pStyle w:val="ListParagraph"/>
        <w:numPr>
          <w:ilvl w:val="0"/>
          <w:numId w:val="2"/>
        </w:numPr>
        <w:tabs>
          <w:tab w:val="left" w:pos="7371"/>
        </w:tabs>
        <w:spacing w:line="480" w:lineRule="auto"/>
        <w:ind w:left="360"/>
        <w:rPr>
          <w:rFonts w:cs="Arial"/>
          <w:b/>
          <w:sz w:val="22"/>
          <w:szCs w:val="22"/>
        </w:rPr>
      </w:pPr>
      <w:r w:rsidRPr="000B5F39">
        <w:rPr>
          <w:rFonts w:cs="Arial"/>
          <w:b/>
          <w:sz w:val="22"/>
          <w:szCs w:val="22"/>
        </w:rPr>
        <w:t>Complaints about the Corporation Board</w:t>
      </w:r>
      <w:r>
        <w:rPr>
          <w:rFonts w:cs="Arial"/>
          <w:b/>
          <w:sz w:val="22"/>
          <w:szCs w:val="22"/>
        </w:rPr>
        <w:tab/>
        <w:t>3</w:t>
      </w:r>
    </w:p>
    <w:p w:rsidR="000B5F39" w:rsidRPr="000B5F39" w:rsidRDefault="000B5F39" w:rsidP="000B5F39">
      <w:pPr>
        <w:tabs>
          <w:tab w:val="left" w:pos="7371"/>
        </w:tabs>
        <w:spacing w:after="200" w:line="276" w:lineRule="auto"/>
        <w:contextualSpacing/>
        <w:rPr>
          <w:rFonts w:cs="Arial"/>
          <w:b/>
          <w:sz w:val="22"/>
          <w:szCs w:val="22"/>
        </w:rPr>
      </w:pPr>
      <w:r w:rsidRPr="000B5F39">
        <w:rPr>
          <w:rFonts w:cs="Arial"/>
          <w:b/>
          <w:sz w:val="22"/>
          <w:szCs w:val="22"/>
        </w:rPr>
        <w:tab/>
      </w:r>
    </w:p>
    <w:p w:rsidR="000B5F39" w:rsidRPr="000B5F39" w:rsidRDefault="000B5F39" w:rsidP="000B5F39">
      <w:pPr>
        <w:rPr>
          <w:rFonts w:cs="Arial"/>
          <w:sz w:val="24"/>
          <w:szCs w:val="24"/>
        </w:rPr>
      </w:pPr>
    </w:p>
    <w:p w:rsidR="000B5F39" w:rsidRPr="000B5F39" w:rsidRDefault="000B5F39" w:rsidP="000B5F39">
      <w:pPr>
        <w:rPr>
          <w:rFonts w:cs="Arial"/>
          <w:sz w:val="24"/>
          <w:szCs w:val="24"/>
        </w:rPr>
      </w:pPr>
    </w:p>
    <w:p w:rsidR="000B5F39" w:rsidRPr="000B5F39" w:rsidRDefault="000B5F39" w:rsidP="000B5F39">
      <w:pPr>
        <w:rPr>
          <w:rFonts w:cs="Arial"/>
          <w:sz w:val="24"/>
          <w:szCs w:val="24"/>
        </w:rPr>
      </w:pPr>
    </w:p>
    <w:tbl>
      <w:tblPr>
        <w:tblStyle w:val="MediumShading1-Accent31"/>
        <w:tblW w:w="0" w:type="auto"/>
        <w:tblLook w:val="04A0" w:firstRow="1" w:lastRow="0" w:firstColumn="1" w:lastColumn="0" w:noHBand="0" w:noVBand="1"/>
      </w:tblPr>
      <w:tblGrid>
        <w:gridCol w:w="2051"/>
        <w:gridCol w:w="1517"/>
        <w:gridCol w:w="1558"/>
        <w:gridCol w:w="1581"/>
        <w:gridCol w:w="2299"/>
      </w:tblGrid>
      <w:tr w:rsidR="000B5F39" w:rsidRPr="000B5F39" w:rsidTr="000B5F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5"/>
          </w:tcPr>
          <w:p w:rsidR="000B5F39" w:rsidRPr="000B5F39" w:rsidRDefault="000B5F39" w:rsidP="000B5F39">
            <w:pPr>
              <w:rPr>
                <w:rFonts w:ascii="Arial" w:hAnsi="Arial" w:cs="Arial"/>
                <w:color w:val="auto"/>
                <w:sz w:val="24"/>
                <w:szCs w:val="24"/>
              </w:rPr>
            </w:pPr>
            <w:r w:rsidRPr="000B5F39">
              <w:rPr>
                <w:rFonts w:ascii="Arial" w:hAnsi="Arial" w:cs="Arial"/>
                <w:color w:val="auto"/>
                <w:sz w:val="24"/>
                <w:szCs w:val="24"/>
              </w:rPr>
              <w:t>Equality Impact Assessment</w:t>
            </w:r>
          </w:p>
        </w:tc>
      </w:tr>
      <w:tr w:rsidR="000B5F39" w:rsidRPr="000B5F39" w:rsidTr="000B5F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1" w:type="dxa"/>
          </w:tcPr>
          <w:p w:rsidR="000B5F39" w:rsidRPr="000B5F39" w:rsidRDefault="000B5F39" w:rsidP="000B5F39">
            <w:pPr>
              <w:rPr>
                <w:rFonts w:ascii="Arial" w:hAnsi="Arial" w:cs="Arial"/>
              </w:rPr>
            </w:pPr>
            <w:r w:rsidRPr="000B5F39">
              <w:rPr>
                <w:rFonts w:ascii="Arial" w:hAnsi="Arial" w:cs="Arial"/>
              </w:rPr>
              <w:t>Characteristic</w:t>
            </w:r>
          </w:p>
        </w:tc>
        <w:tc>
          <w:tcPr>
            <w:tcW w:w="1569" w:type="dxa"/>
          </w:tcPr>
          <w:p w:rsidR="000B5F39" w:rsidRPr="000B5F39" w:rsidRDefault="000B5F39" w:rsidP="000B5F39">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0B5F39">
              <w:rPr>
                <w:rFonts w:ascii="Arial" w:hAnsi="Arial" w:cs="Arial"/>
                <w:b/>
              </w:rPr>
              <w:t>No impact</w:t>
            </w:r>
          </w:p>
        </w:tc>
        <w:tc>
          <w:tcPr>
            <w:tcW w:w="1604" w:type="dxa"/>
          </w:tcPr>
          <w:p w:rsidR="000B5F39" w:rsidRPr="000B5F39" w:rsidRDefault="000B5F39" w:rsidP="000B5F39">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0B5F39">
              <w:rPr>
                <w:rFonts w:ascii="Arial" w:hAnsi="Arial" w:cs="Arial"/>
                <w:b/>
              </w:rPr>
              <w:t>Positive impact</w:t>
            </w:r>
          </w:p>
        </w:tc>
        <w:tc>
          <w:tcPr>
            <w:tcW w:w="1623" w:type="dxa"/>
          </w:tcPr>
          <w:p w:rsidR="000B5F39" w:rsidRPr="000B5F39" w:rsidRDefault="000B5F39" w:rsidP="000B5F39">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0B5F39">
              <w:rPr>
                <w:rFonts w:ascii="Arial" w:hAnsi="Arial" w:cs="Arial"/>
                <w:b/>
              </w:rPr>
              <w:t>Negative impact</w:t>
            </w:r>
          </w:p>
        </w:tc>
        <w:tc>
          <w:tcPr>
            <w:tcW w:w="2395" w:type="dxa"/>
          </w:tcPr>
          <w:p w:rsidR="000B5F39" w:rsidRPr="000B5F39" w:rsidRDefault="000B5F39" w:rsidP="000B5F39">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0B5F39">
              <w:rPr>
                <w:rFonts w:ascii="Arial" w:hAnsi="Arial" w:cs="Arial"/>
                <w:b/>
              </w:rPr>
              <w:t xml:space="preserve">Evidence </w:t>
            </w:r>
          </w:p>
        </w:tc>
      </w:tr>
      <w:tr w:rsidR="000B5F39" w:rsidRPr="000B5F39" w:rsidTr="000B5F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1" w:type="dxa"/>
          </w:tcPr>
          <w:p w:rsidR="000B5F39" w:rsidRPr="000B5F39" w:rsidRDefault="000B5F39" w:rsidP="000B5F39">
            <w:pPr>
              <w:rPr>
                <w:rFonts w:ascii="Arial" w:hAnsi="Arial" w:cs="Arial"/>
                <w:b w:val="0"/>
              </w:rPr>
            </w:pPr>
            <w:r w:rsidRPr="000B5F39">
              <w:rPr>
                <w:rFonts w:ascii="Arial" w:hAnsi="Arial" w:cs="Arial"/>
                <w:b w:val="0"/>
              </w:rPr>
              <w:t>Race</w:t>
            </w:r>
          </w:p>
        </w:tc>
        <w:sdt>
          <w:sdtPr>
            <w:rPr>
              <w:rFonts w:cs="Arial"/>
              <w:sz w:val="24"/>
              <w:szCs w:val="24"/>
            </w:rPr>
            <w:id w:val="1044406341"/>
            <w14:checkbox>
              <w14:checked w14:val="1"/>
              <w14:checkedState w14:val="2612" w14:font="MS Gothic"/>
              <w14:uncheckedState w14:val="2610" w14:font="MS Gothic"/>
            </w14:checkbox>
          </w:sdtPr>
          <w:sdtEndPr/>
          <w:sdtContent>
            <w:tc>
              <w:tcPr>
                <w:tcW w:w="1569" w:type="dxa"/>
              </w:tcPr>
              <w:p w:rsidR="000B5F39" w:rsidRPr="000B5F39" w:rsidRDefault="000B5F39" w:rsidP="000B5F3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tc>
          </w:sdtContent>
        </w:sdt>
        <w:sdt>
          <w:sdtPr>
            <w:rPr>
              <w:rFonts w:cs="Arial"/>
              <w:sz w:val="24"/>
              <w:szCs w:val="24"/>
            </w:rPr>
            <w:id w:val="-387109343"/>
            <w14:checkbox>
              <w14:checked w14:val="0"/>
              <w14:checkedState w14:val="2612" w14:font="MS Gothic"/>
              <w14:uncheckedState w14:val="2610" w14:font="MS Gothic"/>
            </w14:checkbox>
          </w:sdtPr>
          <w:sdtEndPr/>
          <w:sdtContent>
            <w:tc>
              <w:tcPr>
                <w:tcW w:w="1604" w:type="dxa"/>
              </w:tcPr>
              <w:p w:rsidR="000B5F39" w:rsidRPr="000B5F39" w:rsidRDefault="000B5F39" w:rsidP="000B5F3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0B5F39">
                  <w:rPr>
                    <w:rFonts w:ascii="Arial" w:eastAsia="MS Gothic" w:hAnsi="Arial" w:cs="Arial" w:hint="eastAsia"/>
                    <w:sz w:val="24"/>
                    <w:szCs w:val="24"/>
                  </w:rPr>
                  <w:t>☐</w:t>
                </w:r>
              </w:p>
            </w:tc>
          </w:sdtContent>
        </w:sdt>
        <w:sdt>
          <w:sdtPr>
            <w:rPr>
              <w:rFonts w:cs="Arial"/>
              <w:sz w:val="24"/>
              <w:szCs w:val="24"/>
            </w:rPr>
            <w:id w:val="-385881068"/>
            <w14:checkbox>
              <w14:checked w14:val="0"/>
              <w14:checkedState w14:val="2612" w14:font="MS Gothic"/>
              <w14:uncheckedState w14:val="2610" w14:font="MS Gothic"/>
            </w14:checkbox>
          </w:sdtPr>
          <w:sdtEndPr/>
          <w:sdtContent>
            <w:tc>
              <w:tcPr>
                <w:tcW w:w="1623" w:type="dxa"/>
              </w:tcPr>
              <w:p w:rsidR="000B5F39" w:rsidRPr="000B5F39" w:rsidRDefault="000B5F39" w:rsidP="000B5F3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0B5F39">
                  <w:rPr>
                    <w:rFonts w:ascii="Arial" w:eastAsia="MS Gothic" w:hAnsi="Arial" w:cs="Arial" w:hint="eastAsia"/>
                    <w:sz w:val="24"/>
                    <w:szCs w:val="24"/>
                  </w:rPr>
                  <w:t>☐</w:t>
                </w:r>
              </w:p>
            </w:tc>
          </w:sdtContent>
        </w:sdt>
        <w:tc>
          <w:tcPr>
            <w:tcW w:w="2395" w:type="dxa"/>
          </w:tcPr>
          <w:p w:rsidR="000B5F39" w:rsidRPr="000B5F39" w:rsidRDefault="000B5F39" w:rsidP="000B5F3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0B5F39" w:rsidRPr="000B5F39" w:rsidTr="000B5F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1" w:type="dxa"/>
          </w:tcPr>
          <w:p w:rsidR="000B5F39" w:rsidRPr="000B5F39" w:rsidRDefault="000B5F39" w:rsidP="000B5F39">
            <w:pPr>
              <w:rPr>
                <w:rFonts w:ascii="Arial" w:hAnsi="Arial" w:cs="Arial"/>
                <w:b w:val="0"/>
              </w:rPr>
            </w:pPr>
            <w:r w:rsidRPr="000B5F39">
              <w:rPr>
                <w:rFonts w:ascii="Arial" w:hAnsi="Arial" w:cs="Arial"/>
                <w:b w:val="0"/>
              </w:rPr>
              <w:t>Disability</w:t>
            </w:r>
          </w:p>
        </w:tc>
        <w:sdt>
          <w:sdtPr>
            <w:rPr>
              <w:rFonts w:cs="Arial"/>
              <w:sz w:val="24"/>
              <w:szCs w:val="24"/>
            </w:rPr>
            <w:id w:val="980274302"/>
            <w14:checkbox>
              <w14:checked w14:val="0"/>
              <w14:checkedState w14:val="2612" w14:font="MS Gothic"/>
              <w14:uncheckedState w14:val="2610" w14:font="MS Gothic"/>
            </w14:checkbox>
          </w:sdtPr>
          <w:sdtEndPr/>
          <w:sdtContent>
            <w:tc>
              <w:tcPr>
                <w:tcW w:w="1569" w:type="dxa"/>
              </w:tcPr>
              <w:p w:rsidR="000B5F39" w:rsidRPr="000B5F39" w:rsidRDefault="000B5F39" w:rsidP="000B5F3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B5F39">
                  <w:rPr>
                    <w:rFonts w:ascii="Arial" w:eastAsia="MS Gothic" w:hAnsi="Arial" w:cs="Arial" w:hint="eastAsia"/>
                    <w:sz w:val="24"/>
                    <w:szCs w:val="24"/>
                  </w:rPr>
                  <w:t>☐</w:t>
                </w:r>
              </w:p>
            </w:tc>
          </w:sdtContent>
        </w:sdt>
        <w:sdt>
          <w:sdtPr>
            <w:rPr>
              <w:rFonts w:cs="Arial"/>
              <w:sz w:val="24"/>
              <w:szCs w:val="24"/>
            </w:rPr>
            <w:id w:val="885218627"/>
            <w14:checkbox>
              <w14:checked w14:val="1"/>
              <w14:checkedState w14:val="2612" w14:font="MS Gothic"/>
              <w14:uncheckedState w14:val="2610" w14:font="MS Gothic"/>
            </w14:checkbox>
          </w:sdtPr>
          <w:sdtEndPr/>
          <w:sdtContent>
            <w:tc>
              <w:tcPr>
                <w:tcW w:w="1604" w:type="dxa"/>
              </w:tcPr>
              <w:p w:rsidR="000B5F39" w:rsidRPr="000B5F39" w:rsidRDefault="000B5F39" w:rsidP="000B5F3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tc>
          </w:sdtContent>
        </w:sdt>
        <w:sdt>
          <w:sdtPr>
            <w:rPr>
              <w:rFonts w:cs="Arial"/>
              <w:sz w:val="24"/>
              <w:szCs w:val="24"/>
            </w:rPr>
            <w:id w:val="907968147"/>
            <w14:checkbox>
              <w14:checked w14:val="0"/>
              <w14:checkedState w14:val="2612" w14:font="MS Gothic"/>
              <w14:uncheckedState w14:val="2610" w14:font="MS Gothic"/>
            </w14:checkbox>
          </w:sdtPr>
          <w:sdtEndPr/>
          <w:sdtContent>
            <w:tc>
              <w:tcPr>
                <w:tcW w:w="1623" w:type="dxa"/>
              </w:tcPr>
              <w:p w:rsidR="000B5F39" w:rsidRPr="000B5F39" w:rsidRDefault="000B5F39" w:rsidP="000B5F3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B5F39">
                  <w:rPr>
                    <w:rFonts w:ascii="Arial" w:eastAsia="MS Gothic" w:hAnsi="Arial" w:cs="Arial" w:hint="eastAsia"/>
                    <w:sz w:val="24"/>
                    <w:szCs w:val="24"/>
                  </w:rPr>
                  <w:t>☐</w:t>
                </w:r>
              </w:p>
            </w:tc>
          </w:sdtContent>
        </w:sdt>
        <w:tc>
          <w:tcPr>
            <w:tcW w:w="2395" w:type="dxa"/>
          </w:tcPr>
          <w:p w:rsidR="000B5F39" w:rsidRPr="000B5F39" w:rsidRDefault="000B5F39" w:rsidP="000B5F3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Alternative formats available on request</w:t>
            </w:r>
          </w:p>
        </w:tc>
      </w:tr>
      <w:tr w:rsidR="000B5F39" w:rsidRPr="000B5F39" w:rsidTr="000B5F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1" w:type="dxa"/>
          </w:tcPr>
          <w:p w:rsidR="000B5F39" w:rsidRPr="000B5F39" w:rsidRDefault="000B5F39" w:rsidP="000B5F39">
            <w:pPr>
              <w:rPr>
                <w:rFonts w:ascii="Arial" w:hAnsi="Arial" w:cs="Arial"/>
                <w:b w:val="0"/>
              </w:rPr>
            </w:pPr>
            <w:r w:rsidRPr="000B5F39">
              <w:rPr>
                <w:rFonts w:ascii="Arial" w:hAnsi="Arial" w:cs="Arial"/>
                <w:b w:val="0"/>
              </w:rPr>
              <w:t>Gender</w:t>
            </w:r>
          </w:p>
        </w:tc>
        <w:sdt>
          <w:sdtPr>
            <w:rPr>
              <w:rFonts w:cs="Arial"/>
              <w:sz w:val="24"/>
              <w:szCs w:val="24"/>
            </w:rPr>
            <w:id w:val="1983195824"/>
            <w14:checkbox>
              <w14:checked w14:val="1"/>
              <w14:checkedState w14:val="2612" w14:font="MS Gothic"/>
              <w14:uncheckedState w14:val="2610" w14:font="MS Gothic"/>
            </w14:checkbox>
          </w:sdtPr>
          <w:sdtEndPr/>
          <w:sdtContent>
            <w:tc>
              <w:tcPr>
                <w:tcW w:w="1569" w:type="dxa"/>
              </w:tcPr>
              <w:p w:rsidR="000B5F39" w:rsidRPr="000B5F39" w:rsidRDefault="000B5F39" w:rsidP="000B5F3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tc>
          </w:sdtContent>
        </w:sdt>
        <w:sdt>
          <w:sdtPr>
            <w:rPr>
              <w:rFonts w:cs="Arial"/>
              <w:sz w:val="24"/>
              <w:szCs w:val="24"/>
            </w:rPr>
            <w:id w:val="899792299"/>
            <w14:checkbox>
              <w14:checked w14:val="0"/>
              <w14:checkedState w14:val="2612" w14:font="MS Gothic"/>
              <w14:uncheckedState w14:val="2610" w14:font="MS Gothic"/>
            </w14:checkbox>
          </w:sdtPr>
          <w:sdtEndPr/>
          <w:sdtContent>
            <w:tc>
              <w:tcPr>
                <w:tcW w:w="1604" w:type="dxa"/>
              </w:tcPr>
              <w:p w:rsidR="000B5F39" w:rsidRPr="000B5F39" w:rsidRDefault="000B5F39" w:rsidP="000B5F3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0B5F39">
                  <w:rPr>
                    <w:rFonts w:ascii="Arial" w:eastAsia="MS Gothic" w:hAnsi="Arial" w:cs="Arial" w:hint="eastAsia"/>
                    <w:sz w:val="24"/>
                    <w:szCs w:val="24"/>
                  </w:rPr>
                  <w:t>☐</w:t>
                </w:r>
              </w:p>
            </w:tc>
          </w:sdtContent>
        </w:sdt>
        <w:sdt>
          <w:sdtPr>
            <w:rPr>
              <w:rFonts w:cs="Arial"/>
              <w:sz w:val="24"/>
              <w:szCs w:val="24"/>
            </w:rPr>
            <w:id w:val="-1329976350"/>
            <w14:checkbox>
              <w14:checked w14:val="0"/>
              <w14:checkedState w14:val="2612" w14:font="MS Gothic"/>
              <w14:uncheckedState w14:val="2610" w14:font="MS Gothic"/>
            </w14:checkbox>
          </w:sdtPr>
          <w:sdtEndPr/>
          <w:sdtContent>
            <w:tc>
              <w:tcPr>
                <w:tcW w:w="1623" w:type="dxa"/>
              </w:tcPr>
              <w:p w:rsidR="000B5F39" w:rsidRPr="000B5F39" w:rsidRDefault="000B5F39" w:rsidP="000B5F3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0B5F39">
                  <w:rPr>
                    <w:rFonts w:ascii="Arial" w:eastAsia="MS Gothic" w:hAnsi="Arial" w:cs="Arial" w:hint="eastAsia"/>
                    <w:sz w:val="24"/>
                    <w:szCs w:val="24"/>
                  </w:rPr>
                  <w:t>☐</w:t>
                </w:r>
              </w:p>
            </w:tc>
          </w:sdtContent>
        </w:sdt>
        <w:tc>
          <w:tcPr>
            <w:tcW w:w="2395" w:type="dxa"/>
          </w:tcPr>
          <w:p w:rsidR="000B5F39" w:rsidRPr="000B5F39" w:rsidRDefault="000B5F39" w:rsidP="000B5F3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0B5F39" w:rsidRPr="000B5F39" w:rsidTr="000B5F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1" w:type="dxa"/>
          </w:tcPr>
          <w:p w:rsidR="000B5F39" w:rsidRPr="000B5F39" w:rsidRDefault="000B5F39" w:rsidP="000B5F39">
            <w:pPr>
              <w:rPr>
                <w:rFonts w:ascii="Arial" w:hAnsi="Arial" w:cs="Arial"/>
                <w:b w:val="0"/>
              </w:rPr>
            </w:pPr>
            <w:r w:rsidRPr="000B5F39">
              <w:rPr>
                <w:rFonts w:ascii="Arial" w:hAnsi="Arial" w:cs="Arial"/>
                <w:b w:val="0"/>
              </w:rPr>
              <w:t>Pregnancy/Maternity</w:t>
            </w:r>
          </w:p>
        </w:tc>
        <w:sdt>
          <w:sdtPr>
            <w:rPr>
              <w:rFonts w:cs="Arial"/>
              <w:sz w:val="24"/>
              <w:szCs w:val="24"/>
            </w:rPr>
            <w:id w:val="1419529383"/>
            <w14:checkbox>
              <w14:checked w14:val="1"/>
              <w14:checkedState w14:val="2612" w14:font="MS Gothic"/>
              <w14:uncheckedState w14:val="2610" w14:font="MS Gothic"/>
            </w14:checkbox>
          </w:sdtPr>
          <w:sdtEndPr/>
          <w:sdtContent>
            <w:tc>
              <w:tcPr>
                <w:tcW w:w="1569" w:type="dxa"/>
              </w:tcPr>
              <w:p w:rsidR="000B5F39" w:rsidRPr="000B5F39" w:rsidRDefault="000B5F39" w:rsidP="000B5F3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tc>
          </w:sdtContent>
        </w:sdt>
        <w:sdt>
          <w:sdtPr>
            <w:rPr>
              <w:rFonts w:cs="Arial"/>
              <w:sz w:val="24"/>
              <w:szCs w:val="24"/>
            </w:rPr>
            <w:id w:val="-1148202276"/>
            <w14:checkbox>
              <w14:checked w14:val="0"/>
              <w14:checkedState w14:val="2612" w14:font="MS Gothic"/>
              <w14:uncheckedState w14:val="2610" w14:font="MS Gothic"/>
            </w14:checkbox>
          </w:sdtPr>
          <w:sdtEndPr/>
          <w:sdtContent>
            <w:tc>
              <w:tcPr>
                <w:tcW w:w="1604" w:type="dxa"/>
              </w:tcPr>
              <w:p w:rsidR="000B5F39" w:rsidRPr="000B5F39" w:rsidRDefault="000B5F39" w:rsidP="000B5F3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B5F39">
                  <w:rPr>
                    <w:rFonts w:ascii="Arial" w:eastAsia="MS Gothic" w:hAnsi="Arial" w:cs="Arial" w:hint="eastAsia"/>
                    <w:sz w:val="24"/>
                    <w:szCs w:val="24"/>
                  </w:rPr>
                  <w:t>☐</w:t>
                </w:r>
              </w:p>
            </w:tc>
          </w:sdtContent>
        </w:sdt>
        <w:sdt>
          <w:sdtPr>
            <w:rPr>
              <w:rFonts w:cs="Arial"/>
              <w:sz w:val="24"/>
              <w:szCs w:val="24"/>
            </w:rPr>
            <w:id w:val="-1508444363"/>
            <w14:checkbox>
              <w14:checked w14:val="0"/>
              <w14:checkedState w14:val="2612" w14:font="MS Gothic"/>
              <w14:uncheckedState w14:val="2610" w14:font="MS Gothic"/>
            </w14:checkbox>
          </w:sdtPr>
          <w:sdtEndPr/>
          <w:sdtContent>
            <w:tc>
              <w:tcPr>
                <w:tcW w:w="1623" w:type="dxa"/>
              </w:tcPr>
              <w:p w:rsidR="000B5F39" w:rsidRPr="000B5F39" w:rsidRDefault="000B5F39" w:rsidP="000B5F3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B5F39">
                  <w:rPr>
                    <w:rFonts w:ascii="Arial" w:eastAsia="MS Gothic" w:hAnsi="Arial" w:cs="Arial" w:hint="eastAsia"/>
                    <w:sz w:val="24"/>
                    <w:szCs w:val="24"/>
                  </w:rPr>
                  <w:t>☐</w:t>
                </w:r>
              </w:p>
            </w:tc>
          </w:sdtContent>
        </w:sdt>
        <w:tc>
          <w:tcPr>
            <w:tcW w:w="2395" w:type="dxa"/>
          </w:tcPr>
          <w:p w:rsidR="000B5F39" w:rsidRPr="000B5F39" w:rsidRDefault="000B5F39" w:rsidP="000B5F3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0B5F39" w:rsidRPr="000B5F39" w:rsidTr="000B5F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1" w:type="dxa"/>
          </w:tcPr>
          <w:p w:rsidR="000B5F39" w:rsidRPr="000B5F39" w:rsidRDefault="000B5F39" w:rsidP="000B5F39">
            <w:pPr>
              <w:rPr>
                <w:rFonts w:ascii="Arial" w:hAnsi="Arial" w:cs="Arial"/>
                <w:b w:val="0"/>
              </w:rPr>
            </w:pPr>
            <w:r w:rsidRPr="000B5F39">
              <w:rPr>
                <w:rFonts w:ascii="Arial" w:hAnsi="Arial" w:cs="Arial"/>
                <w:b w:val="0"/>
              </w:rPr>
              <w:t>Religion/belief</w:t>
            </w:r>
          </w:p>
        </w:tc>
        <w:sdt>
          <w:sdtPr>
            <w:rPr>
              <w:rFonts w:cs="Arial"/>
              <w:sz w:val="24"/>
              <w:szCs w:val="24"/>
            </w:rPr>
            <w:id w:val="111031584"/>
            <w14:checkbox>
              <w14:checked w14:val="1"/>
              <w14:checkedState w14:val="2612" w14:font="MS Gothic"/>
              <w14:uncheckedState w14:val="2610" w14:font="MS Gothic"/>
            </w14:checkbox>
          </w:sdtPr>
          <w:sdtEndPr/>
          <w:sdtContent>
            <w:tc>
              <w:tcPr>
                <w:tcW w:w="1569" w:type="dxa"/>
              </w:tcPr>
              <w:p w:rsidR="000B5F39" w:rsidRPr="000B5F39" w:rsidRDefault="000B5F39" w:rsidP="000B5F3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tc>
          </w:sdtContent>
        </w:sdt>
        <w:sdt>
          <w:sdtPr>
            <w:rPr>
              <w:rFonts w:cs="Arial"/>
              <w:sz w:val="24"/>
              <w:szCs w:val="24"/>
            </w:rPr>
            <w:id w:val="647635502"/>
            <w14:checkbox>
              <w14:checked w14:val="0"/>
              <w14:checkedState w14:val="2612" w14:font="MS Gothic"/>
              <w14:uncheckedState w14:val="2610" w14:font="MS Gothic"/>
            </w14:checkbox>
          </w:sdtPr>
          <w:sdtEndPr/>
          <w:sdtContent>
            <w:tc>
              <w:tcPr>
                <w:tcW w:w="1604" w:type="dxa"/>
              </w:tcPr>
              <w:p w:rsidR="000B5F39" w:rsidRPr="000B5F39" w:rsidRDefault="000B5F39" w:rsidP="000B5F3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0B5F39">
                  <w:rPr>
                    <w:rFonts w:ascii="Arial" w:eastAsia="MS Gothic" w:hAnsi="Arial" w:cs="Arial" w:hint="eastAsia"/>
                    <w:sz w:val="24"/>
                    <w:szCs w:val="24"/>
                  </w:rPr>
                  <w:t>☐</w:t>
                </w:r>
              </w:p>
            </w:tc>
          </w:sdtContent>
        </w:sdt>
        <w:sdt>
          <w:sdtPr>
            <w:rPr>
              <w:rFonts w:cs="Arial"/>
              <w:sz w:val="24"/>
              <w:szCs w:val="24"/>
            </w:rPr>
            <w:id w:val="-1913229940"/>
            <w14:checkbox>
              <w14:checked w14:val="0"/>
              <w14:checkedState w14:val="2612" w14:font="MS Gothic"/>
              <w14:uncheckedState w14:val="2610" w14:font="MS Gothic"/>
            </w14:checkbox>
          </w:sdtPr>
          <w:sdtEndPr/>
          <w:sdtContent>
            <w:tc>
              <w:tcPr>
                <w:tcW w:w="1623" w:type="dxa"/>
              </w:tcPr>
              <w:p w:rsidR="000B5F39" w:rsidRPr="000B5F39" w:rsidRDefault="000B5F39" w:rsidP="000B5F3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0B5F39">
                  <w:rPr>
                    <w:rFonts w:ascii="Arial" w:eastAsia="MS Gothic" w:hAnsi="Arial" w:cs="Arial" w:hint="eastAsia"/>
                    <w:sz w:val="24"/>
                    <w:szCs w:val="24"/>
                  </w:rPr>
                  <w:t>☐</w:t>
                </w:r>
              </w:p>
            </w:tc>
          </w:sdtContent>
        </w:sdt>
        <w:tc>
          <w:tcPr>
            <w:tcW w:w="2395" w:type="dxa"/>
          </w:tcPr>
          <w:p w:rsidR="000B5F39" w:rsidRPr="000B5F39" w:rsidRDefault="000B5F39" w:rsidP="000B5F3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0B5F39" w:rsidRPr="000B5F39" w:rsidTr="000B5F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1" w:type="dxa"/>
          </w:tcPr>
          <w:p w:rsidR="000B5F39" w:rsidRPr="000B5F39" w:rsidRDefault="000B5F39" w:rsidP="000B5F39">
            <w:pPr>
              <w:rPr>
                <w:rFonts w:ascii="Arial" w:hAnsi="Arial" w:cs="Arial"/>
                <w:b w:val="0"/>
              </w:rPr>
            </w:pPr>
            <w:r w:rsidRPr="000B5F39">
              <w:rPr>
                <w:rFonts w:ascii="Arial" w:hAnsi="Arial" w:cs="Arial"/>
                <w:b w:val="0"/>
              </w:rPr>
              <w:t>Sexual orientation</w:t>
            </w:r>
          </w:p>
        </w:tc>
        <w:sdt>
          <w:sdtPr>
            <w:rPr>
              <w:rFonts w:cs="Arial"/>
              <w:sz w:val="24"/>
              <w:szCs w:val="24"/>
            </w:rPr>
            <w:id w:val="1676693648"/>
            <w14:checkbox>
              <w14:checked w14:val="1"/>
              <w14:checkedState w14:val="2612" w14:font="MS Gothic"/>
              <w14:uncheckedState w14:val="2610" w14:font="MS Gothic"/>
            </w14:checkbox>
          </w:sdtPr>
          <w:sdtEndPr/>
          <w:sdtContent>
            <w:tc>
              <w:tcPr>
                <w:tcW w:w="1569" w:type="dxa"/>
              </w:tcPr>
              <w:p w:rsidR="000B5F39" w:rsidRPr="000B5F39" w:rsidRDefault="000B5F39" w:rsidP="000B5F3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tc>
          </w:sdtContent>
        </w:sdt>
        <w:sdt>
          <w:sdtPr>
            <w:rPr>
              <w:rFonts w:cs="Arial"/>
              <w:sz w:val="24"/>
              <w:szCs w:val="24"/>
            </w:rPr>
            <w:id w:val="-244034545"/>
            <w14:checkbox>
              <w14:checked w14:val="0"/>
              <w14:checkedState w14:val="2612" w14:font="MS Gothic"/>
              <w14:uncheckedState w14:val="2610" w14:font="MS Gothic"/>
            </w14:checkbox>
          </w:sdtPr>
          <w:sdtEndPr/>
          <w:sdtContent>
            <w:tc>
              <w:tcPr>
                <w:tcW w:w="1604" w:type="dxa"/>
              </w:tcPr>
              <w:p w:rsidR="000B5F39" w:rsidRPr="000B5F39" w:rsidRDefault="000B5F39" w:rsidP="000B5F3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B5F39">
                  <w:rPr>
                    <w:rFonts w:ascii="Arial" w:eastAsia="MS Gothic" w:hAnsi="Arial" w:cs="Arial" w:hint="eastAsia"/>
                    <w:sz w:val="24"/>
                    <w:szCs w:val="24"/>
                  </w:rPr>
                  <w:t>☐</w:t>
                </w:r>
              </w:p>
            </w:tc>
          </w:sdtContent>
        </w:sdt>
        <w:sdt>
          <w:sdtPr>
            <w:rPr>
              <w:rFonts w:cs="Arial"/>
              <w:sz w:val="24"/>
              <w:szCs w:val="24"/>
            </w:rPr>
            <w:id w:val="571926904"/>
            <w14:checkbox>
              <w14:checked w14:val="0"/>
              <w14:checkedState w14:val="2612" w14:font="MS Gothic"/>
              <w14:uncheckedState w14:val="2610" w14:font="MS Gothic"/>
            </w14:checkbox>
          </w:sdtPr>
          <w:sdtEndPr/>
          <w:sdtContent>
            <w:tc>
              <w:tcPr>
                <w:tcW w:w="1623" w:type="dxa"/>
              </w:tcPr>
              <w:p w:rsidR="000B5F39" w:rsidRPr="000B5F39" w:rsidRDefault="000B5F39" w:rsidP="000B5F3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B5F39">
                  <w:rPr>
                    <w:rFonts w:ascii="Arial" w:eastAsia="MS Gothic" w:hAnsi="Arial" w:cs="Arial" w:hint="eastAsia"/>
                    <w:sz w:val="24"/>
                    <w:szCs w:val="24"/>
                  </w:rPr>
                  <w:t>☐</w:t>
                </w:r>
              </w:p>
            </w:tc>
          </w:sdtContent>
        </w:sdt>
        <w:tc>
          <w:tcPr>
            <w:tcW w:w="2395" w:type="dxa"/>
          </w:tcPr>
          <w:p w:rsidR="000B5F39" w:rsidRPr="000B5F39" w:rsidRDefault="000B5F39" w:rsidP="000B5F3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0B5F39" w:rsidRPr="000B5F39" w:rsidTr="000B5F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1" w:type="dxa"/>
          </w:tcPr>
          <w:p w:rsidR="000B5F39" w:rsidRPr="000B5F39" w:rsidRDefault="000B5F39" w:rsidP="000B5F39">
            <w:pPr>
              <w:rPr>
                <w:rFonts w:ascii="Arial" w:hAnsi="Arial" w:cs="Arial"/>
                <w:b w:val="0"/>
              </w:rPr>
            </w:pPr>
            <w:r w:rsidRPr="000B5F39">
              <w:rPr>
                <w:rFonts w:ascii="Arial" w:hAnsi="Arial" w:cs="Arial"/>
                <w:b w:val="0"/>
              </w:rPr>
              <w:t>Age</w:t>
            </w:r>
          </w:p>
        </w:tc>
        <w:sdt>
          <w:sdtPr>
            <w:rPr>
              <w:rFonts w:cs="Arial"/>
              <w:sz w:val="24"/>
              <w:szCs w:val="24"/>
            </w:rPr>
            <w:id w:val="-147125352"/>
            <w14:checkbox>
              <w14:checked w14:val="1"/>
              <w14:checkedState w14:val="2612" w14:font="MS Gothic"/>
              <w14:uncheckedState w14:val="2610" w14:font="MS Gothic"/>
            </w14:checkbox>
          </w:sdtPr>
          <w:sdtEndPr/>
          <w:sdtContent>
            <w:tc>
              <w:tcPr>
                <w:tcW w:w="1569" w:type="dxa"/>
              </w:tcPr>
              <w:p w:rsidR="000B5F39" w:rsidRPr="000B5F39" w:rsidRDefault="000B5F39" w:rsidP="000B5F3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tc>
          </w:sdtContent>
        </w:sdt>
        <w:sdt>
          <w:sdtPr>
            <w:rPr>
              <w:rFonts w:cs="Arial"/>
              <w:sz w:val="24"/>
              <w:szCs w:val="24"/>
            </w:rPr>
            <w:id w:val="-68359957"/>
            <w14:checkbox>
              <w14:checked w14:val="0"/>
              <w14:checkedState w14:val="2612" w14:font="MS Gothic"/>
              <w14:uncheckedState w14:val="2610" w14:font="MS Gothic"/>
            </w14:checkbox>
          </w:sdtPr>
          <w:sdtEndPr/>
          <w:sdtContent>
            <w:tc>
              <w:tcPr>
                <w:tcW w:w="1604" w:type="dxa"/>
              </w:tcPr>
              <w:p w:rsidR="000B5F39" w:rsidRPr="000B5F39" w:rsidRDefault="000B5F39" w:rsidP="000B5F3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0B5F39">
                  <w:rPr>
                    <w:rFonts w:ascii="Arial" w:eastAsia="MS Gothic" w:hAnsi="Arial" w:cs="Arial" w:hint="eastAsia"/>
                    <w:sz w:val="24"/>
                    <w:szCs w:val="24"/>
                  </w:rPr>
                  <w:t>☐</w:t>
                </w:r>
              </w:p>
            </w:tc>
          </w:sdtContent>
        </w:sdt>
        <w:sdt>
          <w:sdtPr>
            <w:rPr>
              <w:rFonts w:cs="Arial"/>
              <w:sz w:val="24"/>
              <w:szCs w:val="24"/>
            </w:rPr>
            <w:id w:val="-428266791"/>
            <w14:checkbox>
              <w14:checked w14:val="0"/>
              <w14:checkedState w14:val="2612" w14:font="MS Gothic"/>
              <w14:uncheckedState w14:val="2610" w14:font="MS Gothic"/>
            </w14:checkbox>
          </w:sdtPr>
          <w:sdtEndPr/>
          <w:sdtContent>
            <w:tc>
              <w:tcPr>
                <w:tcW w:w="1623" w:type="dxa"/>
              </w:tcPr>
              <w:p w:rsidR="000B5F39" w:rsidRPr="000B5F39" w:rsidRDefault="000B5F39" w:rsidP="000B5F3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0B5F39">
                  <w:rPr>
                    <w:rFonts w:ascii="Arial" w:eastAsia="MS Gothic" w:hAnsi="Arial" w:cs="Arial" w:hint="eastAsia"/>
                    <w:sz w:val="24"/>
                    <w:szCs w:val="24"/>
                  </w:rPr>
                  <w:t>☐</w:t>
                </w:r>
              </w:p>
            </w:tc>
          </w:sdtContent>
        </w:sdt>
        <w:tc>
          <w:tcPr>
            <w:tcW w:w="2395" w:type="dxa"/>
          </w:tcPr>
          <w:p w:rsidR="000B5F39" w:rsidRPr="000B5F39" w:rsidRDefault="000B5F39" w:rsidP="000B5F3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0B5F39" w:rsidRPr="000B5F39" w:rsidTr="000B5F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1" w:type="dxa"/>
          </w:tcPr>
          <w:p w:rsidR="000B5F39" w:rsidRPr="000B5F39" w:rsidRDefault="000B5F39" w:rsidP="000B5F39">
            <w:pPr>
              <w:rPr>
                <w:rFonts w:ascii="Arial" w:hAnsi="Arial" w:cs="Arial"/>
                <w:b w:val="0"/>
              </w:rPr>
            </w:pPr>
            <w:r w:rsidRPr="000B5F39">
              <w:rPr>
                <w:rFonts w:ascii="Arial" w:hAnsi="Arial" w:cs="Arial"/>
                <w:b w:val="0"/>
              </w:rPr>
              <w:t>Gender reassignment</w:t>
            </w:r>
          </w:p>
        </w:tc>
        <w:sdt>
          <w:sdtPr>
            <w:rPr>
              <w:rFonts w:cs="Arial"/>
              <w:sz w:val="24"/>
              <w:szCs w:val="24"/>
            </w:rPr>
            <w:id w:val="608326937"/>
            <w14:checkbox>
              <w14:checked w14:val="1"/>
              <w14:checkedState w14:val="2612" w14:font="MS Gothic"/>
              <w14:uncheckedState w14:val="2610" w14:font="MS Gothic"/>
            </w14:checkbox>
          </w:sdtPr>
          <w:sdtEndPr/>
          <w:sdtContent>
            <w:tc>
              <w:tcPr>
                <w:tcW w:w="1569" w:type="dxa"/>
              </w:tcPr>
              <w:p w:rsidR="000B5F39" w:rsidRPr="000B5F39" w:rsidRDefault="000B5F39" w:rsidP="000B5F3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tc>
          </w:sdtContent>
        </w:sdt>
        <w:sdt>
          <w:sdtPr>
            <w:rPr>
              <w:rFonts w:cs="Arial"/>
              <w:sz w:val="24"/>
              <w:szCs w:val="24"/>
            </w:rPr>
            <w:id w:val="428780555"/>
            <w14:checkbox>
              <w14:checked w14:val="0"/>
              <w14:checkedState w14:val="2612" w14:font="MS Gothic"/>
              <w14:uncheckedState w14:val="2610" w14:font="MS Gothic"/>
            </w14:checkbox>
          </w:sdtPr>
          <w:sdtEndPr/>
          <w:sdtContent>
            <w:tc>
              <w:tcPr>
                <w:tcW w:w="1604" w:type="dxa"/>
              </w:tcPr>
              <w:p w:rsidR="000B5F39" w:rsidRPr="000B5F39" w:rsidRDefault="000B5F39" w:rsidP="000B5F3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B5F39">
                  <w:rPr>
                    <w:rFonts w:ascii="Arial" w:eastAsia="MS Gothic" w:hAnsi="Arial" w:cs="Arial" w:hint="eastAsia"/>
                    <w:sz w:val="24"/>
                    <w:szCs w:val="24"/>
                  </w:rPr>
                  <w:t>☐</w:t>
                </w:r>
              </w:p>
            </w:tc>
          </w:sdtContent>
        </w:sdt>
        <w:sdt>
          <w:sdtPr>
            <w:rPr>
              <w:rFonts w:cs="Arial"/>
              <w:sz w:val="24"/>
              <w:szCs w:val="24"/>
            </w:rPr>
            <w:id w:val="-2033632681"/>
            <w14:checkbox>
              <w14:checked w14:val="0"/>
              <w14:checkedState w14:val="2612" w14:font="MS Gothic"/>
              <w14:uncheckedState w14:val="2610" w14:font="MS Gothic"/>
            </w14:checkbox>
          </w:sdtPr>
          <w:sdtEndPr/>
          <w:sdtContent>
            <w:tc>
              <w:tcPr>
                <w:tcW w:w="1623" w:type="dxa"/>
              </w:tcPr>
              <w:p w:rsidR="000B5F39" w:rsidRPr="000B5F39" w:rsidRDefault="000B5F39" w:rsidP="000B5F3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B5F39">
                  <w:rPr>
                    <w:rFonts w:ascii="Arial" w:eastAsia="MS Gothic" w:hAnsi="Arial" w:cs="Arial" w:hint="eastAsia"/>
                    <w:sz w:val="24"/>
                    <w:szCs w:val="24"/>
                  </w:rPr>
                  <w:t>☐</w:t>
                </w:r>
              </w:p>
            </w:tc>
          </w:sdtContent>
        </w:sdt>
        <w:tc>
          <w:tcPr>
            <w:tcW w:w="2395" w:type="dxa"/>
          </w:tcPr>
          <w:p w:rsidR="000B5F39" w:rsidRPr="000B5F39" w:rsidRDefault="000B5F39" w:rsidP="000B5F3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0B5F39" w:rsidRPr="000B5F39" w:rsidTr="000B5F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1" w:type="dxa"/>
          </w:tcPr>
          <w:p w:rsidR="000B5F39" w:rsidRPr="000B5F39" w:rsidRDefault="000B5F39" w:rsidP="000B5F39">
            <w:pPr>
              <w:rPr>
                <w:rFonts w:ascii="Arial" w:hAnsi="Arial" w:cs="Arial"/>
                <w:b w:val="0"/>
              </w:rPr>
            </w:pPr>
            <w:r w:rsidRPr="000B5F39">
              <w:rPr>
                <w:rFonts w:ascii="Arial" w:hAnsi="Arial" w:cs="Arial"/>
                <w:b w:val="0"/>
              </w:rPr>
              <w:t>Marriage &amp; civil partnership</w:t>
            </w:r>
          </w:p>
        </w:tc>
        <w:sdt>
          <w:sdtPr>
            <w:rPr>
              <w:rFonts w:cs="Arial"/>
              <w:sz w:val="24"/>
              <w:szCs w:val="24"/>
            </w:rPr>
            <w:id w:val="-126239883"/>
            <w14:checkbox>
              <w14:checked w14:val="1"/>
              <w14:checkedState w14:val="2612" w14:font="MS Gothic"/>
              <w14:uncheckedState w14:val="2610" w14:font="MS Gothic"/>
            </w14:checkbox>
          </w:sdtPr>
          <w:sdtEndPr/>
          <w:sdtContent>
            <w:tc>
              <w:tcPr>
                <w:tcW w:w="1569" w:type="dxa"/>
              </w:tcPr>
              <w:p w:rsidR="000B5F39" w:rsidRPr="000B5F39" w:rsidRDefault="000B5F39" w:rsidP="000B5F3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tc>
          </w:sdtContent>
        </w:sdt>
        <w:sdt>
          <w:sdtPr>
            <w:rPr>
              <w:rFonts w:cs="Arial"/>
              <w:sz w:val="24"/>
              <w:szCs w:val="24"/>
            </w:rPr>
            <w:id w:val="1786151301"/>
            <w14:checkbox>
              <w14:checked w14:val="0"/>
              <w14:checkedState w14:val="2612" w14:font="MS Gothic"/>
              <w14:uncheckedState w14:val="2610" w14:font="MS Gothic"/>
            </w14:checkbox>
          </w:sdtPr>
          <w:sdtEndPr/>
          <w:sdtContent>
            <w:tc>
              <w:tcPr>
                <w:tcW w:w="1604" w:type="dxa"/>
              </w:tcPr>
              <w:p w:rsidR="000B5F39" w:rsidRPr="000B5F39" w:rsidRDefault="000B5F39" w:rsidP="000B5F3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0B5F39">
                  <w:rPr>
                    <w:rFonts w:ascii="Arial" w:eastAsia="MS Gothic" w:hAnsi="Arial" w:cs="Arial" w:hint="eastAsia"/>
                    <w:sz w:val="24"/>
                    <w:szCs w:val="24"/>
                  </w:rPr>
                  <w:t>☐</w:t>
                </w:r>
              </w:p>
            </w:tc>
          </w:sdtContent>
        </w:sdt>
        <w:sdt>
          <w:sdtPr>
            <w:rPr>
              <w:rFonts w:cs="Arial"/>
              <w:sz w:val="24"/>
              <w:szCs w:val="24"/>
            </w:rPr>
            <w:id w:val="602234444"/>
            <w14:checkbox>
              <w14:checked w14:val="0"/>
              <w14:checkedState w14:val="2612" w14:font="MS Gothic"/>
              <w14:uncheckedState w14:val="2610" w14:font="MS Gothic"/>
            </w14:checkbox>
          </w:sdtPr>
          <w:sdtEndPr/>
          <w:sdtContent>
            <w:tc>
              <w:tcPr>
                <w:tcW w:w="1623" w:type="dxa"/>
              </w:tcPr>
              <w:p w:rsidR="000B5F39" w:rsidRPr="000B5F39" w:rsidRDefault="000B5F39" w:rsidP="000B5F3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0B5F39">
                  <w:rPr>
                    <w:rFonts w:ascii="Arial" w:eastAsia="MS Gothic" w:hAnsi="Arial" w:cs="Arial" w:hint="eastAsia"/>
                    <w:sz w:val="24"/>
                    <w:szCs w:val="24"/>
                  </w:rPr>
                  <w:t>☐</w:t>
                </w:r>
              </w:p>
            </w:tc>
          </w:sdtContent>
        </w:sdt>
        <w:tc>
          <w:tcPr>
            <w:tcW w:w="2395" w:type="dxa"/>
          </w:tcPr>
          <w:p w:rsidR="000B5F39" w:rsidRPr="000B5F39" w:rsidRDefault="000B5F39" w:rsidP="000B5F3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0B5F39" w:rsidRPr="000B5F39" w:rsidTr="000B5F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5"/>
          </w:tcPr>
          <w:p w:rsidR="000B5F39" w:rsidRPr="000B5F39" w:rsidRDefault="000B5F39" w:rsidP="000B5F39">
            <w:pPr>
              <w:rPr>
                <w:rFonts w:ascii="Arial" w:hAnsi="Arial" w:cs="Arial"/>
                <w:sz w:val="24"/>
                <w:szCs w:val="24"/>
              </w:rPr>
            </w:pPr>
            <w:r w:rsidRPr="000B5F39">
              <w:rPr>
                <w:rFonts w:ascii="Arial" w:hAnsi="Arial" w:cs="Arial"/>
                <w:b w:val="0"/>
              </w:rPr>
              <w:t xml:space="preserve">Carried out by: </w:t>
            </w:r>
          </w:p>
        </w:tc>
      </w:tr>
    </w:tbl>
    <w:p w:rsidR="000B5F39" w:rsidRPr="000B5F39" w:rsidRDefault="000B5F39" w:rsidP="000B5F39">
      <w:pPr>
        <w:jc w:val="right"/>
        <w:rPr>
          <w:rFonts w:cs="Arial"/>
          <w:sz w:val="24"/>
          <w:szCs w:val="24"/>
        </w:rPr>
      </w:pPr>
    </w:p>
    <w:p w:rsidR="000B5F39" w:rsidRPr="000B5F39" w:rsidRDefault="000B5F39" w:rsidP="000B5F39">
      <w:pPr>
        <w:rPr>
          <w:rFonts w:cs="Arial"/>
          <w:b/>
          <w:sz w:val="24"/>
          <w:szCs w:val="24"/>
        </w:rPr>
      </w:pPr>
      <w:r w:rsidRPr="000B5F39">
        <w:rPr>
          <w:rFonts w:cs="Arial"/>
          <w:b/>
          <w:sz w:val="24"/>
          <w:szCs w:val="24"/>
        </w:rPr>
        <w:t>Actions required:</w:t>
      </w:r>
    </w:p>
    <w:tbl>
      <w:tblPr>
        <w:tblStyle w:val="LightList-Accent31"/>
        <w:tblW w:w="0" w:type="auto"/>
        <w:tblLook w:val="04A0" w:firstRow="1" w:lastRow="0" w:firstColumn="1" w:lastColumn="0" w:noHBand="0" w:noVBand="1"/>
      </w:tblPr>
      <w:tblGrid>
        <w:gridCol w:w="3765"/>
        <w:gridCol w:w="1574"/>
        <w:gridCol w:w="1812"/>
        <w:gridCol w:w="1855"/>
      </w:tblGrid>
      <w:tr w:rsidR="000B5F39" w:rsidRPr="000B5F39" w:rsidTr="000B5F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3" w:type="dxa"/>
          </w:tcPr>
          <w:p w:rsidR="000B5F39" w:rsidRPr="000B5F39" w:rsidRDefault="000B5F39" w:rsidP="000B5F39">
            <w:pPr>
              <w:rPr>
                <w:rFonts w:cs="Arial"/>
              </w:rPr>
            </w:pPr>
            <w:r w:rsidRPr="000B5F39">
              <w:rPr>
                <w:rFonts w:cs="Arial"/>
              </w:rPr>
              <w:t>Action</w:t>
            </w:r>
          </w:p>
        </w:tc>
        <w:tc>
          <w:tcPr>
            <w:tcW w:w="1612" w:type="dxa"/>
          </w:tcPr>
          <w:p w:rsidR="000B5F39" w:rsidRPr="000B5F39" w:rsidRDefault="000B5F39" w:rsidP="000B5F39">
            <w:pPr>
              <w:cnfStyle w:val="100000000000" w:firstRow="1" w:lastRow="0" w:firstColumn="0" w:lastColumn="0" w:oddVBand="0" w:evenVBand="0" w:oddHBand="0" w:evenHBand="0" w:firstRowFirstColumn="0" w:firstRowLastColumn="0" w:lastRowFirstColumn="0" w:lastRowLastColumn="0"/>
              <w:rPr>
                <w:rFonts w:cs="Arial"/>
              </w:rPr>
            </w:pPr>
            <w:r w:rsidRPr="000B5F39">
              <w:rPr>
                <w:rFonts w:cs="Arial"/>
              </w:rPr>
              <w:t>Date</w:t>
            </w:r>
          </w:p>
        </w:tc>
        <w:tc>
          <w:tcPr>
            <w:tcW w:w="1843" w:type="dxa"/>
          </w:tcPr>
          <w:p w:rsidR="000B5F39" w:rsidRPr="000B5F39" w:rsidRDefault="000B5F39" w:rsidP="000B5F39">
            <w:pPr>
              <w:cnfStyle w:val="100000000000" w:firstRow="1" w:lastRow="0" w:firstColumn="0" w:lastColumn="0" w:oddVBand="0" w:evenVBand="0" w:oddHBand="0" w:evenHBand="0" w:firstRowFirstColumn="0" w:firstRowLastColumn="0" w:lastRowFirstColumn="0" w:lastRowLastColumn="0"/>
              <w:rPr>
                <w:rFonts w:cs="Arial"/>
              </w:rPr>
            </w:pPr>
            <w:r w:rsidRPr="000B5F39">
              <w:rPr>
                <w:rFonts w:cs="Arial"/>
              </w:rPr>
              <w:t>Reviewed by</w:t>
            </w:r>
          </w:p>
        </w:tc>
        <w:tc>
          <w:tcPr>
            <w:tcW w:w="1904" w:type="dxa"/>
          </w:tcPr>
          <w:p w:rsidR="000B5F39" w:rsidRPr="000B5F39" w:rsidRDefault="000B5F39" w:rsidP="000B5F39">
            <w:pPr>
              <w:cnfStyle w:val="100000000000" w:firstRow="1" w:lastRow="0" w:firstColumn="0" w:lastColumn="0" w:oddVBand="0" w:evenVBand="0" w:oddHBand="0" w:evenHBand="0" w:firstRowFirstColumn="0" w:firstRowLastColumn="0" w:lastRowFirstColumn="0" w:lastRowLastColumn="0"/>
              <w:rPr>
                <w:rFonts w:cs="Arial"/>
              </w:rPr>
            </w:pPr>
            <w:r w:rsidRPr="000B5F39">
              <w:rPr>
                <w:rFonts w:cs="Arial"/>
              </w:rPr>
              <w:t>Date</w:t>
            </w:r>
          </w:p>
        </w:tc>
      </w:tr>
      <w:tr w:rsidR="000B5F39" w:rsidRPr="000B5F39" w:rsidTr="000B5F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3" w:type="dxa"/>
          </w:tcPr>
          <w:p w:rsidR="000B5F39" w:rsidRPr="000B5F39" w:rsidRDefault="000B5F39" w:rsidP="000B5F39">
            <w:pPr>
              <w:rPr>
                <w:rFonts w:cs="Arial"/>
                <w:sz w:val="24"/>
                <w:szCs w:val="24"/>
              </w:rPr>
            </w:pPr>
          </w:p>
        </w:tc>
        <w:tc>
          <w:tcPr>
            <w:tcW w:w="1612" w:type="dxa"/>
          </w:tcPr>
          <w:p w:rsidR="000B5F39" w:rsidRPr="000B5F39" w:rsidRDefault="000B5F39" w:rsidP="000B5F39">
            <w:pPr>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1843" w:type="dxa"/>
          </w:tcPr>
          <w:p w:rsidR="000B5F39" w:rsidRPr="000B5F39" w:rsidRDefault="000B5F39" w:rsidP="000B5F39">
            <w:pPr>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1904" w:type="dxa"/>
          </w:tcPr>
          <w:p w:rsidR="000B5F39" w:rsidRPr="000B5F39" w:rsidRDefault="000B5F39" w:rsidP="000B5F39">
            <w:pPr>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0B5F39" w:rsidRPr="000B5F39" w:rsidTr="000B5F39">
        <w:tc>
          <w:tcPr>
            <w:cnfStyle w:val="001000000000" w:firstRow="0" w:lastRow="0" w:firstColumn="1" w:lastColumn="0" w:oddVBand="0" w:evenVBand="0" w:oddHBand="0" w:evenHBand="0" w:firstRowFirstColumn="0" w:firstRowLastColumn="0" w:lastRowFirstColumn="0" w:lastRowLastColumn="0"/>
            <w:tcW w:w="3883" w:type="dxa"/>
          </w:tcPr>
          <w:p w:rsidR="000B5F39" w:rsidRPr="000B5F39" w:rsidRDefault="000B5F39" w:rsidP="000B5F39">
            <w:pPr>
              <w:rPr>
                <w:rFonts w:cs="Arial"/>
                <w:sz w:val="24"/>
                <w:szCs w:val="24"/>
              </w:rPr>
            </w:pPr>
          </w:p>
        </w:tc>
        <w:tc>
          <w:tcPr>
            <w:tcW w:w="1612" w:type="dxa"/>
          </w:tcPr>
          <w:p w:rsidR="000B5F39" w:rsidRPr="000B5F39" w:rsidRDefault="000B5F39" w:rsidP="000B5F39">
            <w:pPr>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1843" w:type="dxa"/>
          </w:tcPr>
          <w:p w:rsidR="000B5F39" w:rsidRPr="000B5F39" w:rsidRDefault="000B5F39" w:rsidP="000B5F39">
            <w:pPr>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1904" w:type="dxa"/>
          </w:tcPr>
          <w:p w:rsidR="000B5F39" w:rsidRPr="000B5F39" w:rsidRDefault="000B5F39" w:rsidP="000B5F39">
            <w:pPr>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0B5F39" w:rsidRPr="000B5F39" w:rsidTr="000B5F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3" w:type="dxa"/>
          </w:tcPr>
          <w:p w:rsidR="000B5F39" w:rsidRPr="000B5F39" w:rsidRDefault="000B5F39" w:rsidP="000B5F39">
            <w:pPr>
              <w:rPr>
                <w:rFonts w:cs="Arial"/>
                <w:sz w:val="24"/>
                <w:szCs w:val="24"/>
              </w:rPr>
            </w:pPr>
          </w:p>
        </w:tc>
        <w:tc>
          <w:tcPr>
            <w:tcW w:w="1612" w:type="dxa"/>
          </w:tcPr>
          <w:p w:rsidR="000B5F39" w:rsidRPr="000B5F39" w:rsidRDefault="000B5F39" w:rsidP="000B5F39">
            <w:pPr>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1843" w:type="dxa"/>
          </w:tcPr>
          <w:p w:rsidR="000B5F39" w:rsidRPr="000B5F39" w:rsidRDefault="000B5F39" w:rsidP="000B5F39">
            <w:pPr>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1904" w:type="dxa"/>
          </w:tcPr>
          <w:p w:rsidR="000B5F39" w:rsidRPr="000B5F39" w:rsidRDefault="000B5F39" w:rsidP="000B5F39">
            <w:pPr>
              <w:cnfStyle w:val="000000100000" w:firstRow="0" w:lastRow="0" w:firstColumn="0" w:lastColumn="0" w:oddVBand="0" w:evenVBand="0" w:oddHBand="1" w:evenHBand="0" w:firstRowFirstColumn="0" w:firstRowLastColumn="0" w:lastRowFirstColumn="0" w:lastRowLastColumn="0"/>
              <w:rPr>
                <w:rFonts w:cs="Arial"/>
                <w:sz w:val="24"/>
                <w:szCs w:val="24"/>
              </w:rPr>
            </w:pPr>
          </w:p>
        </w:tc>
      </w:tr>
    </w:tbl>
    <w:p w:rsidR="000B5F39" w:rsidRPr="000B5F39" w:rsidRDefault="000B5F39" w:rsidP="000B5F39">
      <w:pPr>
        <w:rPr>
          <w:rFonts w:cs="Arial"/>
          <w:b/>
          <w:sz w:val="24"/>
          <w:szCs w:val="24"/>
        </w:rPr>
      </w:pPr>
    </w:p>
    <w:p w:rsidR="00236409" w:rsidRDefault="00236409" w:rsidP="004B36D7">
      <w:pPr>
        <w:pStyle w:val="Default"/>
      </w:pPr>
    </w:p>
    <w:p w:rsidR="00D40B30" w:rsidRPr="005D3F60" w:rsidRDefault="00D40B30" w:rsidP="00D40B30">
      <w:pPr>
        <w:jc w:val="right"/>
      </w:pPr>
    </w:p>
    <w:p w:rsidR="00D40B30" w:rsidRPr="005D3F60" w:rsidRDefault="00D40B30" w:rsidP="00D40B30">
      <w:pPr>
        <w:rPr>
          <w:rFonts w:cs="Arial"/>
          <w:b/>
        </w:rPr>
      </w:pPr>
    </w:p>
    <w:p w:rsidR="00D40B30" w:rsidRPr="005D3F60" w:rsidRDefault="00D40B30" w:rsidP="00D40B30">
      <w:pPr>
        <w:ind w:firstLine="720"/>
        <w:rPr>
          <w:rFonts w:cs="Arial"/>
          <w:b/>
          <w:sz w:val="22"/>
          <w:szCs w:val="22"/>
        </w:rPr>
      </w:pPr>
    </w:p>
    <w:p w:rsidR="00D40B30" w:rsidRPr="005D3F60" w:rsidRDefault="00D40B30" w:rsidP="00D40B30">
      <w:pPr>
        <w:rPr>
          <w:rFonts w:cs="Arial"/>
          <w:b/>
        </w:rPr>
      </w:pPr>
    </w:p>
    <w:p w:rsidR="004B36D7" w:rsidRPr="001E7633" w:rsidRDefault="00407BE4" w:rsidP="004B36D7">
      <w:pPr>
        <w:pStyle w:val="Default"/>
        <w:ind w:left="720" w:hanging="720"/>
        <w:jc w:val="both"/>
        <w:rPr>
          <w:sz w:val="22"/>
          <w:szCs w:val="22"/>
        </w:rPr>
      </w:pPr>
      <w:r>
        <w:rPr>
          <w:b/>
          <w:bCs/>
          <w:sz w:val="22"/>
          <w:szCs w:val="22"/>
        </w:rPr>
        <w:t>2</w:t>
      </w:r>
      <w:r w:rsidR="00223DE1">
        <w:rPr>
          <w:b/>
          <w:bCs/>
          <w:sz w:val="22"/>
          <w:szCs w:val="22"/>
        </w:rPr>
        <w:t>.</w:t>
      </w:r>
      <w:r w:rsidR="00223DE1">
        <w:rPr>
          <w:b/>
          <w:bCs/>
          <w:sz w:val="22"/>
          <w:szCs w:val="22"/>
        </w:rPr>
        <w:tab/>
        <w:t xml:space="preserve">Access to </w:t>
      </w:r>
      <w:r w:rsidR="00400514">
        <w:rPr>
          <w:b/>
          <w:bCs/>
          <w:sz w:val="22"/>
          <w:szCs w:val="22"/>
        </w:rPr>
        <w:t>Corporation</w:t>
      </w:r>
      <w:r w:rsidR="004B36D7" w:rsidRPr="001E7633">
        <w:rPr>
          <w:b/>
          <w:bCs/>
          <w:sz w:val="22"/>
          <w:szCs w:val="22"/>
        </w:rPr>
        <w:t xml:space="preserve"> </w:t>
      </w:r>
      <w:r w:rsidR="00223DE1">
        <w:rPr>
          <w:b/>
          <w:bCs/>
          <w:sz w:val="22"/>
          <w:szCs w:val="22"/>
        </w:rPr>
        <w:t xml:space="preserve">and Committee </w:t>
      </w:r>
      <w:r w:rsidR="004B36D7" w:rsidRPr="001E7633">
        <w:rPr>
          <w:b/>
          <w:bCs/>
          <w:sz w:val="22"/>
          <w:szCs w:val="22"/>
        </w:rPr>
        <w:t xml:space="preserve">Meetings </w:t>
      </w:r>
    </w:p>
    <w:p w:rsidR="004B36D7" w:rsidRPr="001E7633" w:rsidRDefault="004B36D7" w:rsidP="004B36D7">
      <w:pPr>
        <w:pStyle w:val="Default"/>
        <w:rPr>
          <w:sz w:val="22"/>
          <w:szCs w:val="22"/>
        </w:rPr>
      </w:pPr>
    </w:p>
    <w:p w:rsidR="00223DE1" w:rsidRDefault="00223DE1" w:rsidP="00223DE1">
      <w:pPr>
        <w:pStyle w:val="Default"/>
        <w:ind w:left="720"/>
        <w:rPr>
          <w:sz w:val="22"/>
          <w:szCs w:val="22"/>
        </w:rPr>
      </w:pPr>
      <w:r>
        <w:rPr>
          <w:sz w:val="22"/>
          <w:szCs w:val="22"/>
        </w:rPr>
        <w:t xml:space="preserve">Any access to </w:t>
      </w:r>
      <w:r w:rsidR="00DF3CC0">
        <w:rPr>
          <w:sz w:val="22"/>
          <w:szCs w:val="22"/>
        </w:rPr>
        <w:t>meeting</w:t>
      </w:r>
      <w:r w:rsidR="00400514">
        <w:rPr>
          <w:sz w:val="22"/>
          <w:szCs w:val="22"/>
        </w:rPr>
        <w:t>s</w:t>
      </w:r>
      <w:r w:rsidR="00DF3CC0">
        <w:rPr>
          <w:sz w:val="22"/>
          <w:szCs w:val="22"/>
        </w:rPr>
        <w:t xml:space="preserve"> of the Corporation</w:t>
      </w:r>
      <w:r>
        <w:rPr>
          <w:sz w:val="22"/>
          <w:szCs w:val="22"/>
        </w:rPr>
        <w:t xml:space="preserve"> by non-members as observers is at the discretion of the Corporation.  </w:t>
      </w:r>
    </w:p>
    <w:p w:rsidR="00223DE1" w:rsidRDefault="00223DE1" w:rsidP="00223DE1">
      <w:pPr>
        <w:pStyle w:val="Default"/>
        <w:ind w:left="720"/>
        <w:rPr>
          <w:sz w:val="22"/>
          <w:szCs w:val="22"/>
        </w:rPr>
      </w:pPr>
    </w:p>
    <w:p w:rsidR="004B36D7" w:rsidRDefault="00223DE1" w:rsidP="00223DE1">
      <w:pPr>
        <w:pStyle w:val="Default"/>
        <w:ind w:left="720"/>
        <w:rPr>
          <w:sz w:val="22"/>
          <w:szCs w:val="22"/>
        </w:rPr>
      </w:pPr>
      <w:r>
        <w:rPr>
          <w:sz w:val="22"/>
          <w:szCs w:val="22"/>
        </w:rPr>
        <w:t>Members of the Senior Management Team shall routinely be invited to present at Corporation and committee meetings except whe</w:t>
      </w:r>
      <w:r w:rsidR="00A60611">
        <w:rPr>
          <w:sz w:val="22"/>
          <w:szCs w:val="22"/>
        </w:rPr>
        <w:t xml:space="preserve">re items are deemed </w:t>
      </w:r>
      <w:r>
        <w:rPr>
          <w:sz w:val="22"/>
          <w:szCs w:val="22"/>
        </w:rPr>
        <w:t>t</w:t>
      </w:r>
      <w:r w:rsidR="00A60611">
        <w:rPr>
          <w:sz w:val="22"/>
          <w:szCs w:val="22"/>
        </w:rPr>
        <w:t>o</w:t>
      </w:r>
      <w:r>
        <w:rPr>
          <w:sz w:val="22"/>
          <w:szCs w:val="22"/>
        </w:rPr>
        <w:t xml:space="preserve"> be confidential to governors and/or identified as for discussion by governors only.</w:t>
      </w:r>
      <w:r w:rsidR="004B36D7" w:rsidRPr="001E7633">
        <w:rPr>
          <w:sz w:val="22"/>
          <w:szCs w:val="22"/>
        </w:rPr>
        <w:t xml:space="preserve"> </w:t>
      </w:r>
    </w:p>
    <w:p w:rsidR="00A60611" w:rsidRDefault="00A60611" w:rsidP="00473CB2">
      <w:pPr>
        <w:pStyle w:val="Default"/>
        <w:ind w:left="720"/>
        <w:rPr>
          <w:sz w:val="22"/>
          <w:szCs w:val="22"/>
        </w:rPr>
      </w:pPr>
    </w:p>
    <w:p w:rsidR="00A60611" w:rsidRPr="001E7633" w:rsidRDefault="00A60611" w:rsidP="00473CB2">
      <w:pPr>
        <w:pStyle w:val="Default"/>
        <w:ind w:left="720"/>
        <w:rPr>
          <w:sz w:val="22"/>
          <w:szCs w:val="22"/>
        </w:rPr>
      </w:pPr>
      <w:r>
        <w:rPr>
          <w:sz w:val="22"/>
          <w:szCs w:val="22"/>
        </w:rPr>
        <w:t>In line with Article 8</w:t>
      </w:r>
      <w:r w:rsidR="009A5936">
        <w:rPr>
          <w:sz w:val="22"/>
          <w:szCs w:val="22"/>
        </w:rPr>
        <w:t>,</w:t>
      </w:r>
      <w:r>
        <w:rPr>
          <w:sz w:val="22"/>
          <w:szCs w:val="22"/>
        </w:rPr>
        <w:t xml:space="preserve"> all Corporation members are entitled to attend committee meetings as observers but should only participat</w:t>
      </w:r>
      <w:r w:rsidR="00473CB2">
        <w:rPr>
          <w:sz w:val="22"/>
          <w:szCs w:val="22"/>
        </w:rPr>
        <w:t>e</w:t>
      </w:r>
      <w:r>
        <w:rPr>
          <w:sz w:val="22"/>
          <w:szCs w:val="22"/>
        </w:rPr>
        <w:t xml:space="preserve"> in d</w:t>
      </w:r>
      <w:r w:rsidR="00473CB2">
        <w:rPr>
          <w:sz w:val="22"/>
          <w:szCs w:val="22"/>
        </w:rPr>
        <w:t>i</w:t>
      </w:r>
      <w:r>
        <w:rPr>
          <w:sz w:val="22"/>
          <w:szCs w:val="22"/>
        </w:rPr>
        <w:t>scussion if in</w:t>
      </w:r>
      <w:r w:rsidR="00473CB2">
        <w:rPr>
          <w:sz w:val="22"/>
          <w:szCs w:val="22"/>
        </w:rPr>
        <w:t>v</w:t>
      </w:r>
      <w:r>
        <w:rPr>
          <w:sz w:val="22"/>
          <w:szCs w:val="22"/>
        </w:rPr>
        <w:t xml:space="preserve">ited to </w:t>
      </w:r>
      <w:r w:rsidR="00852149">
        <w:rPr>
          <w:sz w:val="22"/>
          <w:szCs w:val="22"/>
        </w:rPr>
        <w:t xml:space="preserve">do so </w:t>
      </w:r>
      <w:r>
        <w:rPr>
          <w:sz w:val="22"/>
          <w:szCs w:val="22"/>
        </w:rPr>
        <w:t>by t</w:t>
      </w:r>
      <w:r w:rsidR="00852149">
        <w:rPr>
          <w:sz w:val="22"/>
          <w:szCs w:val="22"/>
        </w:rPr>
        <w:t>he Committee chair.</w:t>
      </w:r>
      <w:r>
        <w:rPr>
          <w:sz w:val="22"/>
          <w:szCs w:val="22"/>
        </w:rPr>
        <w:t xml:space="preserve"> </w:t>
      </w:r>
    </w:p>
    <w:p w:rsidR="00A60611" w:rsidRDefault="00A60611" w:rsidP="00473CB2">
      <w:pPr>
        <w:pStyle w:val="Default"/>
        <w:ind w:left="720" w:hanging="720"/>
        <w:rPr>
          <w:b/>
          <w:bCs/>
          <w:sz w:val="22"/>
          <w:szCs w:val="22"/>
        </w:rPr>
      </w:pPr>
    </w:p>
    <w:p w:rsidR="00425554" w:rsidRPr="001E7633" w:rsidRDefault="00425554" w:rsidP="00425554">
      <w:pPr>
        <w:pStyle w:val="Default"/>
        <w:ind w:left="720"/>
        <w:rPr>
          <w:sz w:val="22"/>
          <w:szCs w:val="22"/>
        </w:rPr>
      </w:pPr>
      <w:r w:rsidRPr="001E7633">
        <w:rPr>
          <w:sz w:val="22"/>
          <w:szCs w:val="22"/>
        </w:rPr>
        <w:t>The Clerk to the Corporation shall be entitled and expected to attend meetings o</w:t>
      </w:r>
      <w:r w:rsidR="00D7257E">
        <w:rPr>
          <w:sz w:val="22"/>
          <w:szCs w:val="22"/>
        </w:rPr>
        <w:t xml:space="preserve">f all committees except that </w:t>
      </w:r>
      <w:r w:rsidR="00400514">
        <w:rPr>
          <w:sz w:val="22"/>
          <w:szCs w:val="22"/>
        </w:rPr>
        <w:t xml:space="preserve">he or </w:t>
      </w:r>
      <w:r w:rsidRPr="001E7633">
        <w:rPr>
          <w:sz w:val="22"/>
          <w:szCs w:val="22"/>
        </w:rPr>
        <w:t>she shall withdraw from that p</w:t>
      </w:r>
      <w:r w:rsidR="00D7257E">
        <w:rPr>
          <w:sz w:val="22"/>
          <w:szCs w:val="22"/>
        </w:rPr>
        <w:t xml:space="preserve">art of any meeting at which </w:t>
      </w:r>
      <w:r w:rsidR="00400514">
        <w:rPr>
          <w:sz w:val="22"/>
          <w:szCs w:val="22"/>
        </w:rPr>
        <w:t>the Clerk’s</w:t>
      </w:r>
      <w:r w:rsidRPr="001E7633">
        <w:rPr>
          <w:sz w:val="22"/>
          <w:szCs w:val="22"/>
        </w:rPr>
        <w:t xml:space="preserve"> remuneration, conditions of service, conduct, suspension, dismissal or retirement are to be considered. </w:t>
      </w:r>
    </w:p>
    <w:p w:rsidR="00425554" w:rsidRPr="001E7633" w:rsidRDefault="00425554" w:rsidP="00425554">
      <w:pPr>
        <w:pStyle w:val="Default"/>
        <w:rPr>
          <w:sz w:val="22"/>
          <w:szCs w:val="22"/>
        </w:rPr>
      </w:pPr>
    </w:p>
    <w:p w:rsidR="00425554" w:rsidRPr="001E7633" w:rsidRDefault="00425554" w:rsidP="00425554">
      <w:pPr>
        <w:pStyle w:val="Default"/>
        <w:ind w:left="720"/>
        <w:rPr>
          <w:sz w:val="22"/>
          <w:szCs w:val="22"/>
        </w:rPr>
      </w:pPr>
      <w:r w:rsidRPr="001E7633">
        <w:rPr>
          <w:sz w:val="22"/>
          <w:szCs w:val="22"/>
        </w:rPr>
        <w:t xml:space="preserve">The Principal is authorised to invite other members of staff to attend committee meetings. </w:t>
      </w:r>
    </w:p>
    <w:p w:rsidR="00425554" w:rsidRPr="001E7633" w:rsidRDefault="00425554" w:rsidP="00425554">
      <w:pPr>
        <w:pStyle w:val="Default"/>
        <w:rPr>
          <w:sz w:val="22"/>
          <w:szCs w:val="22"/>
        </w:rPr>
      </w:pPr>
    </w:p>
    <w:p w:rsidR="00425554" w:rsidRPr="001E7633" w:rsidRDefault="00425554" w:rsidP="00425554">
      <w:pPr>
        <w:pStyle w:val="Default"/>
        <w:ind w:left="720"/>
        <w:rPr>
          <w:sz w:val="22"/>
          <w:szCs w:val="22"/>
        </w:rPr>
      </w:pPr>
      <w:r w:rsidRPr="001E7633">
        <w:rPr>
          <w:sz w:val="22"/>
          <w:szCs w:val="22"/>
        </w:rPr>
        <w:t xml:space="preserve">The Chair of any committee may invite the attendance of any other person at a committee meeting after having taken the advice of the Principal and the Clerk. </w:t>
      </w:r>
    </w:p>
    <w:p w:rsidR="00897EF0" w:rsidRDefault="00897EF0" w:rsidP="00473CB2">
      <w:pPr>
        <w:pStyle w:val="Default"/>
        <w:ind w:left="720" w:hanging="720"/>
        <w:rPr>
          <w:b/>
          <w:bCs/>
          <w:sz w:val="22"/>
          <w:szCs w:val="22"/>
        </w:rPr>
      </w:pPr>
    </w:p>
    <w:p w:rsidR="00425554" w:rsidRDefault="00425554" w:rsidP="00473CB2">
      <w:pPr>
        <w:pStyle w:val="Default"/>
        <w:ind w:left="720" w:hanging="720"/>
        <w:rPr>
          <w:b/>
          <w:bCs/>
          <w:sz w:val="22"/>
          <w:szCs w:val="22"/>
        </w:rPr>
      </w:pPr>
    </w:p>
    <w:p w:rsidR="00A60611" w:rsidRDefault="00407BE4" w:rsidP="00473CB2">
      <w:pPr>
        <w:pStyle w:val="Default"/>
        <w:ind w:left="720" w:hanging="720"/>
        <w:rPr>
          <w:b/>
          <w:bCs/>
          <w:sz w:val="22"/>
          <w:szCs w:val="22"/>
        </w:rPr>
      </w:pPr>
      <w:r>
        <w:rPr>
          <w:b/>
          <w:bCs/>
          <w:sz w:val="22"/>
          <w:szCs w:val="22"/>
        </w:rPr>
        <w:t>3</w:t>
      </w:r>
      <w:r w:rsidR="00897EF0">
        <w:rPr>
          <w:b/>
          <w:bCs/>
          <w:sz w:val="22"/>
          <w:szCs w:val="22"/>
        </w:rPr>
        <w:t>.</w:t>
      </w:r>
      <w:r w:rsidR="00897EF0">
        <w:rPr>
          <w:b/>
          <w:bCs/>
          <w:sz w:val="22"/>
          <w:szCs w:val="22"/>
        </w:rPr>
        <w:tab/>
        <w:t xml:space="preserve">Minutes of </w:t>
      </w:r>
      <w:r w:rsidR="00DF3CC0">
        <w:rPr>
          <w:b/>
          <w:bCs/>
          <w:sz w:val="22"/>
          <w:szCs w:val="22"/>
        </w:rPr>
        <w:t>Corporation</w:t>
      </w:r>
      <w:r w:rsidR="00897EF0">
        <w:rPr>
          <w:b/>
          <w:bCs/>
          <w:sz w:val="22"/>
          <w:szCs w:val="22"/>
        </w:rPr>
        <w:t xml:space="preserve"> and Committee Meetings</w:t>
      </w:r>
    </w:p>
    <w:p w:rsidR="00897EF0" w:rsidRDefault="00897EF0" w:rsidP="00473CB2">
      <w:pPr>
        <w:pStyle w:val="Default"/>
        <w:ind w:left="720" w:hanging="720"/>
        <w:rPr>
          <w:b/>
          <w:bCs/>
          <w:sz w:val="22"/>
          <w:szCs w:val="22"/>
        </w:rPr>
      </w:pPr>
    </w:p>
    <w:p w:rsidR="00DF3CC0" w:rsidRDefault="00DF3CC0" w:rsidP="00DF3CC0">
      <w:pPr>
        <w:pStyle w:val="Default"/>
        <w:ind w:left="720"/>
        <w:rPr>
          <w:bCs/>
          <w:sz w:val="22"/>
          <w:szCs w:val="22"/>
        </w:rPr>
      </w:pPr>
      <w:r w:rsidRPr="00606E0E">
        <w:rPr>
          <w:bCs/>
          <w:sz w:val="22"/>
          <w:szCs w:val="22"/>
        </w:rPr>
        <w:t>Under Inst</w:t>
      </w:r>
      <w:r>
        <w:rPr>
          <w:bCs/>
          <w:sz w:val="22"/>
          <w:szCs w:val="22"/>
        </w:rPr>
        <w:t>r</w:t>
      </w:r>
      <w:r w:rsidRPr="00606E0E">
        <w:rPr>
          <w:bCs/>
          <w:sz w:val="22"/>
          <w:szCs w:val="22"/>
        </w:rPr>
        <w:t xml:space="preserve">ument </w:t>
      </w:r>
      <w:r w:rsidR="000B5F39">
        <w:rPr>
          <w:bCs/>
          <w:sz w:val="22"/>
          <w:szCs w:val="22"/>
        </w:rPr>
        <w:t>16</w:t>
      </w:r>
      <w:r w:rsidRPr="00606E0E">
        <w:rPr>
          <w:bCs/>
          <w:sz w:val="22"/>
          <w:szCs w:val="22"/>
        </w:rPr>
        <w:t>(</w:t>
      </w:r>
      <w:r w:rsidR="000B5F39">
        <w:rPr>
          <w:bCs/>
          <w:sz w:val="22"/>
          <w:szCs w:val="22"/>
        </w:rPr>
        <w:t>a</w:t>
      </w:r>
      <w:r w:rsidRPr="00606E0E">
        <w:rPr>
          <w:bCs/>
          <w:sz w:val="22"/>
          <w:szCs w:val="22"/>
        </w:rPr>
        <w:t xml:space="preserve">), a copy of the agenda, papers and draft minutes of every meeting </w:t>
      </w:r>
      <w:r>
        <w:rPr>
          <w:bCs/>
          <w:sz w:val="22"/>
          <w:szCs w:val="22"/>
        </w:rPr>
        <w:t>of the Cor</w:t>
      </w:r>
      <w:r w:rsidRPr="00606E0E">
        <w:rPr>
          <w:bCs/>
          <w:sz w:val="22"/>
          <w:szCs w:val="22"/>
        </w:rPr>
        <w:t>p</w:t>
      </w:r>
      <w:r>
        <w:rPr>
          <w:bCs/>
          <w:sz w:val="22"/>
          <w:szCs w:val="22"/>
        </w:rPr>
        <w:t>orati</w:t>
      </w:r>
      <w:r w:rsidRPr="00606E0E">
        <w:rPr>
          <w:bCs/>
          <w:sz w:val="22"/>
          <w:szCs w:val="22"/>
        </w:rPr>
        <w:t xml:space="preserve">on </w:t>
      </w:r>
      <w:r>
        <w:rPr>
          <w:bCs/>
          <w:sz w:val="22"/>
          <w:szCs w:val="22"/>
        </w:rPr>
        <w:t>are</w:t>
      </w:r>
      <w:r w:rsidRPr="00606E0E">
        <w:rPr>
          <w:bCs/>
          <w:sz w:val="22"/>
          <w:szCs w:val="22"/>
        </w:rPr>
        <w:t xml:space="preserve"> </w:t>
      </w:r>
      <w:r>
        <w:rPr>
          <w:bCs/>
          <w:sz w:val="22"/>
          <w:szCs w:val="22"/>
        </w:rPr>
        <w:t>required to be made available to members o</w:t>
      </w:r>
      <w:r w:rsidR="00B81D3E">
        <w:rPr>
          <w:bCs/>
          <w:sz w:val="22"/>
          <w:szCs w:val="22"/>
        </w:rPr>
        <w:t>f the public. In line with the C</w:t>
      </w:r>
      <w:r>
        <w:rPr>
          <w:bCs/>
          <w:sz w:val="22"/>
          <w:szCs w:val="22"/>
        </w:rPr>
        <w:t xml:space="preserve">ollege’s Information Publication Scheme, </w:t>
      </w:r>
      <w:r w:rsidR="00B81D3E">
        <w:rPr>
          <w:bCs/>
          <w:sz w:val="22"/>
          <w:szCs w:val="22"/>
        </w:rPr>
        <w:t>all minutes of Board and Committee meetings</w:t>
      </w:r>
      <w:r>
        <w:rPr>
          <w:bCs/>
          <w:sz w:val="22"/>
          <w:szCs w:val="22"/>
        </w:rPr>
        <w:t xml:space="preserve"> are held in the Principal’s office and copies should be requested through the Clerk to the Corporation.  </w:t>
      </w:r>
      <w:r w:rsidRPr="00DF3CC0">
        <w:rPr>
          <w:bCs/>
          <w:sz w:val="22"/>
          <w:szCs w:val="22"/>
        </w:rPr>
        <w:t xml:space="preserve"> </w:t>
      </w:r>
      <w:r w:rsidR="000B5F39">
        <w:rPr>
          <w:bCs/>
          <w:sz w:val="22"/>
          <w:szCs w:val="22"/>
        </w:rPr>
        <w:t>Alternative formats may be requested.</w:t>
      </w:r>
    </w:p>
    <w:p w:rsidR="00DF3CC0" w:rsidRPr="00606E0E" w:rsidRDefault="00DF3CC0" w:rsidP="00DF3CC0">
      <w:pPr>
        <w:pStyle w:val="Default"/>
        <w:ind w:left="720"/>
        <w:rPr>
          <w:bCs/>
          <w:sz w:val="22"/>
          <w:szCs w:val="22"/>
        </w:rPr>
      </w:pPr>
    </w:p>
    <w:p w:rsidR="002A4A37" w:rsidRDefault="00897EF0" w:rsidP="00AD40F9">
      <w:pPr>
        <w:pStyle w:val="Default"/>
        <w:ind w:left="720"/>
        <w:rPr>
          <w:bCs/>
          <w:sz w:val="22"/>
          <w:szCs w:val="22"/>
        </w:rPr>
      </w:pPr>
      <w:r>
        <w:rPr>
          <w:bCs/>
          <w:sz w:val="22"/>
          <w:szCs w:val="22"/>
        </w:rPr>
        <w:t xml:space="preserve">Approved minutes of </w:t>
      </w:r>
      <w:r w:rsidR="00DF3CC0">
        <w:rPr>
          <w:bCs/>
          <w:sz w:val="22"/>
          <w:szCs w:val="22"/>
        </w:rPr>
        <w:t xml:space="preserve">Corporation </w:t>
      </w:r>
      <w:r>
        <w:rPr>
          <w:bCs/>
          <w:sz w:val="22"/>
          <w:szCs w:val="22"/>
        </w:rPr>
        <w:t xml:space="preserve">meetings will be </w:t>
      </w:r>
      <w:r w:rsidR="00B81D3E">
        <w:rPr>
          <w:bCs/>
          <w:sz w:val="22"/>
          <w:szCs w:val="22"/>
        </w:rPr>
        <w:t>posted onto the C</w:t>
      </w:r>
      <w:r w:rsidR="00DF3CC0">
        <w:rPr>
          <w:bCs/>
          <w:sz w:val="22"/>
          <w:szCs w:val="22"/>
        </w:rPr>
        <w:t xml:space="preserve">ollege website and be </w:t>
      </w:r>
      <w:r>
        <w:rPr>
          <w:bCs/>
          <w:sz w:val="22"/>
          <w:szCs w:val="22"/>
        </w:rPr>
        <w:t xml:space="preserve">available </w:t>
      </w:r>
      <w:r w:rsidR="00DF3CC0">
        <w:rPr>
          <w:bCs/>
          <w:sz w:val="22"/>
          <w:szCs w:val="22"/>
        </w:rPr>
        <w:t>to members of the public. They will be held there for a minimum of 12 months following publication.</w:t>
      </w:r>
    </w:p>
    <w:p w:rsidR="00606E0E" w:rsidRDefault="00606E0E" w:rsidP="002A4A37">
      <w:pPr>
        <w:pStyle w:val="Default"/>
        <w:ind w:left="720"/>
        <w:rPr>
          <w:bCs/>
          <w:sz w:val="22"/>
          <w:szCs w:val="22"/>
        </w:rPr>
      </w:pPr>
    </w:p>
    <w:p w:rsidR="00606E0E" w:rsidRPr="00897EF0" w:rsidRDefault="00606E0E" w:rsidP="002A4A37">
      <w:pPr>
        <w:pStyle w:val="Default"/>
        <w:ind w:left="720"/>
        <w:rPr>
          <w:bCs/>
          <w:sz w:val="22"/>
          <w:szCs w:val="22"/>
        </w:rPr>
      </w:pPr>
      <w:r>
        <w:rPr>
          <w:bCs/>
          <w:sz w:val="22"/>
          <w:szCs w:val="22"/>
        </w:rPr>
        <w:t xml:space="preserve">Minutes of all committee meetings are published on the College website following approval by the Chair of the committee and will be retained for a minimum period of 12 months.  </w:t>
      </w:r>
    </w:p>
    <w:p w:rsidR="00606E0E" w:rsidRDefault="00606E0E" w:rsidP="00304DB4">
      <w:pPr>
        <w:pStyle w:val="Default"/>
        <w:ind w:left="720" w:hanging="720"/>
        <w:rPr>
          <w:b/>
          <w:bCs/>
          <w:sz w:val="22"/>
          <w:szCs w:val="22"/>
        </w:rPr>
      </w:pPr>
    </w:p>
    <w:p w:rsidR="00236409" w:rsidRDefault="00236409" w:rsidP="00304DB4">
      <w:pPr>
        <w:pStyle w:val="Default"/>
        <w:ind w:left="720" w:hanging="720"/>
        <w:rPr>
          <w:b/>
          <w:bCs/>
          <w:sz w:val="22"/>
          <w:szCs w:val="22"/>
        </w:rPr>
      </w:pPr>
    </w:p>
    <w:p w:rsidR="004B36D7" w:rsidRPr="001E7633" w:rsidRDefault="00407BE4" w:rsidP="00304DB4">
      <w:pPr>
        <w:pStyle w:val="Default"/>
        <w:ind w:left="720" w:hanging="720"/>
        <w:rPr>
          <w:sz w:val="22"/>
          <w:szCs w:val="22"/>
        </w:rPr>
      </w:pPr>
      <w:r>
        <w:rPr>
          <w:b/>
          <w:bCs/>
          <w:sz w:val="22"/>
          <w:szCs w:val="22"/>
        </w:rPr>
        <w:t>4</w:t>
      </w:r>
      <w:r w:rsidR="004B36D7" w:rsidRPr="001E7633">
        <w:rPr>
          <w:b/>
          <w:bCs/>
          <w:sz w:val="22"/>
          <w:szCs w:val="22"/>
        </w:rPr>
        <w:t xml:space="preserve">. </w:t>
      </w:r>
      <w:r w:rsidR="009A5936">
        <w:rPr>
          <w:b/>
          <w:bCs/>
          <w:sz w:val="22"/>
          <w:szCs w:val="22"/>
        </w:rPr>
        <w:tab/>
      </w:r>
      <w:r w:rsidR="004B36D7" w:rsidRPr="001E7633">
        <w:rPr>
          <w:b/>
          <w:bCs/>
          <w:sz w:val="22"/>
          <w:szCs w:val="22"/>
        </w:rPr>
        <w:t xml:space="preserve">Confidential Board </w:t>
      </w:r>
      <w:r w:rsidR="00897EF0">
        <w:rPr>
          <w:b/>
          <w:bCs/>
          <w:sz w:val="22"/>
          <w:szCs w:val="22"/>
        </w:rPr>
        <w:t>Matters</w:t>
      </w:r>
    </w:p>
    <w:p w:rsidR="004B36D7" w:rsidRPr="001E7633" w:rsidRDefault="004B36D7" w:rsidP="00304DB4">
      <w:pPr>
        <w:pStyle w:val="Default"/>
        <w:rPr>
          <w:sz w:val="22"/>
          <w:szCs w:val="22"/>
        </w:rPr>
      </w:pPr>
    </w:p>
    <w:p w:rsidR="004B36D7" w:rsidRPr="001E7633" w:rsidRDefault="00400514" w:rsidP="00304DB4">
      <w:pPr>
        <w:pStyle w:val="Default"/>
        <w:ind w:left="720"/>
        <w:rPr>
          <w:sz w:val="22"/>
          <w:szCs w:val="22"/>
        </w:rPr>
      </w:pPr>
      <w:r>
        <w:rPr>
          <w:sz w:val="22"/>
          <w:szCs w:val="22"/>
        </w:rPr>
        <w:t>In the interest of openness, t</w:t>
      </w:r>
      <w:r w:rsidR="004B36D7" w:rsidRPr="001E7633">
        <w:rPr>
          <w:sz w:val="22"/>
          <w:szCs w:val="22"/>
        </w:rPr>
        <w:t xml:space="preserve">he Board’s policy is that details of </w:t>
      </w:r>
      <w:r>
        <w:rPr>
          <w:sz w:val="22"/>
          <w:szCs w:val="22"/>
        </w:rPr>
        <w:t>Corporation</w:t>
      </w:r>
      <w:r w:rsidR="004B36D7" w:rsidRPr="001E7633">
        <w:rPr>
          <w:sz w:val="22"/>
          <w:szCs w:val="22"/>
        </w:rPr>
        <w:t xml:space="preserve"> business will generally be available to the public but nevertheless the Board reserves the right to keep certain matters confidential. </w:t>
      </w:r>
      <w:r w:rsidR="0004326D">
        <w:rPr>
          <w:bCs/>
          <w:sz w:val="22"/>
          <w:szCs w:val="22"/>
        </w:rPr>
        <w:t>A category of reserved</w:t>
      </w:r>
      <w:r w:rsidR="00DF3CC0">
        <w:rPr>
          <w:bCs/>
          <w:sz w:val="22"/>
          <w:szCs w:val="22"/>
        </w:rPr>
        <w:t xml:space="preserve"> minute</w:t>
      </w:r>
      <w:r w:rsidR="0004326D">
        <w:rPr>
          <w:bCs/>
          <w:sz w:val="22"/>
          <w:szCs w:val="22"/>
        </w:rPr>
        <w:t xml:space="preserve"> will be included where items are not considered to be in the public interest at this time.</w:t>
      </w:r>
      <w:r w:rsidR="0004326D" w:rsidRPr="001E7633">
        <w:rPr>
          <w:sz w:val="22"/>
          <w:szCs w:val="22"/>
        </w:rPr>
        <w:t xml:space="preserve"> </w:t>
      </w:r>
      <w:r w:rsidR="004B36D7" w:rsidRPr="001E7633">
        <w:rPr>
          <w:sz w:val="22"/>
          <w:szCs w:val="22"/>
        </w:rPr>
        <w:t xml:space="preserve">The criteria for confidentiality </w:t>
      </w:r>
      <w:r w:rsidR="00852149">
        <w:rPr>
          <w:sz w:val="22"/>
          <w:szCs w:val="22"/>
        </w:rPr>
        <w:t>is</w:t>
      </w:r>
      <w:r w:rsidR="004B36D7" w:rsidRPr="001E7633">
        <w:rPr>
          <w:sz w:val="22"/>
          <w:szCs w:val="22"/>
        </w:rPr>
        <w:t xml:space="preserve">: </w:t>
      </w:r>
    </w:p>
    <w:p w:rsidR="004B36D7" w:rsidRPr="001E7633" w:rsidRDefault="004B36D7" w:rsidP="00304DB4">
      <w:pPr>
        <w:pStyle w:val="Default"/>
        <w:rPr>
          <w:sz w:val="22"/>
          <w:szCs w:val="22"/>
        </w:rPr>
      </w:pPr>
    </w:p>
    <w:p w:rsidR="004B36D7" w:rsidRDefault="006D2A8E" w:rsidP="00304DB4">
      <w:pPr>
        <w:pStyle w:val="Default"/>
        <w:ind w:left="1280" w:hanging="560"/>
        <w:rPr>
          <w:sz w:val="22"/>
          <w:szCs w:val="22"/>
        </w:rPr>
      </w:pPr>
      <w:proofErr w:type="spellStart"/>
      <w:r>
        <w:rPr>
          <w:sz w:val="22"/>
          <w:szCs w:val="22"/>
        </w:rPr>
        <w:t>i</w:t>
      </w:r>
      <w:proofErr w:type="spellEnd"/>
      <w:r>
        <w:rPr>
          <w:sz w:val="22"/>
          <w:szCs w:val="22"/>
        </w:rPr>
        <w:t>.</w:t>
      </w:r>
      <w:r w:rsidR="009A5936">
        <w:rPr>
          <w:sz w:val="22"/>
          <w:szCs w:val="22"/>
        </w:rPr>
        <w:tab/>
      </w:r>
      <w:r w:rsidR="004B36D7" w:rsidRPr="001E7633">
        <w:rPr>
          <w:sz w:val="22"/>
          <w:szCs w:val="22"/>
        </w:rPr>
        <w:t xml:space="preserve">Consideration of the financial position of the College where disclosure might harm the College or its competitive position, as determined by the Board </w:t>
      </w:r>
    </w:p>
    <w:p w:rsidR="009A5936" w:rsidRPr="001E7633" w:rsidRDefault="009A5936" w:rsidP="00304DB4">
      <w:pPr>
        <w:pStyle w:val="Default"/>
        <w:ind w:left="1280" w:hanging="560"/>
        <w:rPr>
          <w:sz w:val="22"/>
          <w:szCs w:val="22"/>
        </w:rPr>
      </w:pPr>
    </w:p>
    <w:p w:rsidR="004B36D7" w:rsidRPr="001E7633" w:rsidRDefault="004B36D7" w:rsidP="00304DB4">
      <w:pPr>
        <w:pStyle w:val="Default"/>
        <w:ind w:left="1280" w:hanging="560"/>
        <w:rPr>
          <w:sz w:val="22"/>
          <w:szCs w:val="22"/>
        </w:rPr>
      </w:pPr>
      <w:r w:rsidRPr="001E7633">
        <w:rPr>
          <w:sz w:val="22"/>
          <w:szCs w:val="22"/>
        </w:rPr>
        <w:t xml:space="preserve">ii. </w:t>
      </w:r>
      <w:r w:rsidR="009A5936">
        <w:rPr>
          <w:sz w:val="22"/>
          <w:szCs w:val="22"/>
        </w:rPr>
        <w:tab/>
      </w:r>
      <w:r w:rsidRPr="001E7633">
        <w:rPr>
          <w:sz w:val="22"/>
          <w:szCs w:val="22"/>
        </w:rPr>
        <w:t xml:space="preserve">Consideration of financial or other information relating to procurement decisions, including that relating to the College’s negotiating position </w:t>
      </w:r>
    </w:p>
    <w:p w:rsidR="00314F0C" w:rsidRDefault="00314F0C" w:rsidP="00304DB4">
      <w:pPr>
        <w:pStyle w:val="Default"/>
        <w:ind w:left="1280" w:hanging="560"/>
        <w:rPr>
          <w:sz w:val="22"/>
          <w:szCs w:val="22"/>
        </w:rPr>
      </w:pPr>
    </w:p>
    <w:p w:rsidR="004B36D7" w:rsidRPr="001E7633" w:rsidRDefault="004B36D7" w:rsidP="00304DB4">
      <w:pPr>
        <w:pStyle w:val="Default"/>
        <w:ind w:left="1280" w:hanging="560"/>
        <w:rPr>
          <w:sz w:val="22"/>
          <w:szCs w:val="22"/>
        </w:rPr>
      </w:pPr>
      <w:r w:rsidRPr="001E7633">
        <w:rPr>
          <w:sz w:val="22"/>
          <w:szCs w:val="22"/>
        </w:rPr>
        <w:t xml:space="preserve">iii. </w:t>
      </w:r>
      <w:r w:rsidR="00314F0C">
        <w:rPr>
          <w:sz w:val="22"/>
          <w:szCs w:val="22"/>
        </w:rPr>
        <w:tab/>
      </w:r>
      <w:r w:rsidRPr="001E7633">
        <w:rPr>
          <w:sz w:val="22"/>
          <w:szCs w:val="22"/>
        </w:rPr>
        <w:t xml:space="preserve">Items containing personal information relating to an individual </w:t>
      </w:r>
    </w:p>
    <w:p w:rsidR="00314F0C" w:rsidRDefault="00314F0C" w:rsidP="00304DB4">
      <w:pPr>
        <w:pStyle w:val="Default"/>
        <w:ind w:left="1280" w:hanging="560"/>
        <w:rPr>
          <w:sz w:val="22"/>
          <w:szCs w:val="22"/>
        </w:rPr>
      </w:pPr>
    </w:p>
    <w:p w:rsidR="004B36D7" w:rsidRPr="001E7633" w:rsidRDefault="004B36D7" w:rsidP="00304DB4">
      <w:pPr>
        <w:pStyle w:val="Default"/>
        <w:ind w:left="1280" w:hanging="560"/>
        <w:rPr>
          <w:sz w:val="22"/>
          <w:szCs w:val="22"/>
        </w:rPr>
      </w:pPr>
      <w:r w:rsidRPr="001E7633">
        <w:rPr>
          <w:sz w:val="22"/>
          <w:szCs w:val="22"/>
        </w:rPr>
        <w:t xml:space="preserve">iv. </w:t>
      </w:r>
      <w:r w:rsidR="00314F0C">
        <w:rPr>
          <w:sz w:val="22"/>
          <w:szCs w:val="22"/>
        </w:rPr>
        <w:tab/>
      </w:r>
      <w:r w:rsidRPr="001E7633">
        <w:rPr>
          <w:sz w:val="22"/>
          <w:szCs w:val="22"/>
        </w:rPr>
        <w:t xml:space="preserve">Information provided in confidence by a third party who has not authorised its disclosure </w:t>
      </w:r>
    </w:p>
    <w:p w:rsidR="00314F0C" w:rsidRDefault="00314F0C" w:rsidP="00304DB4">
      <w:pPr>
        <w:pStyle w:val="Default"/>
        <w:ind w:left="1280" w:hanging="560"/>
        <w:rPr>
          <w:sz w:val="22"/>
          <w:szCs w:val="22"/>
        </w:rPr>
      </w:pPr>
    </w:p>
    <w:p w:rsidR="004B36D7" w:rsidRPr="001E7633" w:rsidRDefault="004B36D7" w:rsidP="00304DB4">
      <w:pPr>
        <w:pStyle w:val="Default"/>
        <w:ind w:left="1280" w:hanging="560"/>
        <w:rPr>
          <w:sz w:val="22"/>
          <w:szCs w:val="22"/>
        </w:rPr>
      </w:pPr>
      <w:r w:rsidRPr="001E7633">
        <w:rPr>
          <w:sz w:val="22"/>
          <w:szCs w:val="22"/>
        </w:rPr>
        <w:t xml:space="preserve">v. </w:t>
      </w:r>
      <w:r w:rsidR="00314F0C">
        <w:rPr>
          <w:sz w:val="22"/>
          <w:szCs w:val="22"/>
        </w:rPr>
        <w:tab/>
      </w:r>
      <w:r w:rsidRPr="001E7633">
        <w:rPr>
          <w:sz w:val="22"/>
          <w:szCs w:val="22"/>
        </w:rPr>
        <w:t xml:space="preserve">Where appropriate, </w:t>
      </w:r>
      <w:r w:rsidR="00852149">
        <w:rPr>
          <w:sz w:val="22"/>
          <w:szCs w:val="22"/>
        </w:rPr>
        <w:t xml:space="preserve">legal and </w:t>
      </w:r>
      <w:r w:rsidRPr="001E7633">
        <w:rPr>
          <w:sz w:val="22"/>
          <w:szCs w:val="22"/>
        </w:rPr>
        <w:t xml:space="preserve">professional advice received from or instructions given to the College’s professional advisers </w:t>
      </w:r>
    </w:p>
    <w:p w:rsidR="00314F0C" w:rsidRDefault="00314F0C" w:rsidP="00304DB4">
      <w:pPr>
        <w:pStyle w:val="Default"/>
        <w:ind w:left="1280" w:hanging="560"/>
        <w:rPr>
          <w:sz w:val="22"/>
          <w:szCs w:val="22"/>
        </w:rPr>
      </w:pPr>
    </w:p>
    <w:p w:rsidR="004B36D7" w:rsidRDefault="004B36D7" w:rsidP="00304DB4">
      <w:pPr>
        <w:pStyle w:val="Default"/>
        <w:ind w:left="1280" w:hanging="560"/>
        <w:rPr>
          <w:sz w:val="22"/>
          <w:szCs w:val="22"/>
        </w:rPr>
      </w:pPr>
      <w:r w:rsidRPr="001E7633">
        <w:rPr>
          <w:sz w:val="22"/>
          <w:szCs w:val="22"/>
        </w:rPr>
        <w:t xml:space="preserve">vi. </w:t>
      </w:r>
      <w:r w:rsidR="00314F0C">
        <w:rPr>
          <w:sz w:val="22"/>
          <w:szCs w:val="22"/>
        </w:rPr>
        <w:tab/>
      </w:r>
      <w:r w:rsidRPr="001E7633">
        <w:rPr>
          <w:sz w:val="22"/>
          <w:szCs w:val="22"/>
        </w:rPr>
        <w:t xml:space="preserve">Information planned for publication in advance of that publication </w:t>
      </w:r>
    </w:p>
    <w:p w:rsidR="00D7257E" w:rsidRPr="001E7633" w:rsidRDefault="00D7257E" w:rsidP="00304DB4">
      <w:pPr>
        <w:pStyle w:val="Default"/>
        <w:ind w:left="1280" w:hanging="560"/>
        <w:rPr>
          <w:sz w:val="22"/>
          <w:szCs w:val="22"/>
        </w:rPr>
      </w:pPr>
    </w:p>
    <w:p w:rsidR="004B36D7" w:rsidRPr="001E7633" w:rsidRDefault="004B36D7" w:rsidP="00304DB4">
      <w:pPr>
        <w:pStyle w:val="Default"/>
        <w:ind w:left="1280" w:hanging="560"/>
        <w:rPr>
          <w:sz w:val="22"/>
          <w:szCs w:val="22"/>
        </w:rPr>
      </w:pPr>
      <w:r w:rsidRPr="001E7633">
        <w:rPr>
          <w:sz w:val="22"/>
          <w:szCs w:val="22"/>
        </w:rPr>
        <w:t xml:space="preserve">viii. </w:t>
      </w:r>
      <w:r w:rsidR="00852149">
        <w:rPr>
          <w:sz w:val="22"/>
          <w:szCs w:val="22"/>
        </w:rPr>
        <w:tab/>
      </w:r>
      <w:r w:rsidRPr="001E7633">
        <w:rPr>
          <w:sz w:val="22"/>
          <w:szCs w:val="22"/>
        </w:rPr>
        <w:t xml:space="preserve">Any other matters the publication of which would, in the Board’s view, be detrimental to the College’s interests </w:t>
      </w:r>
    </w:p>
    <w:p w:rsidR="004B36D7" w:rsidRPr="001E7633" w:rsidRDefault="004B36D7" w:rsidP="00D17808">
      <w:pPr>
        <w:pStyle w:val="Default"/>
        <w:rPr>
          <w:sz w:val="22"/>
          <w:szCs w:val="22"/>
        </w:rPr>
      </w:pPr>
    </w:p>
    <w:p w:rsidR="004B36D7" w:rsidRDefault="00852149" w:rsidP="00D17808">
      <w:pPr>
        <w:pStyle w:val="Default"/>
        <w:ind w:left="720" w:hanging="720"/>
        <w:rPr>
          <w:sz w:val="22"/>
          <w:szCs w:val="22"/>
        </w:rPr>
      </w:pPr>
      <w:r>
        <w:rPr>
          <w:sz w:val="22"/>
          <w:szCs w:val="22"/>
        </w:rPr>
        <w:tab/>
      </w:r>
      <w:r w:rsidR="004B36D7" w:rsidRPr="001E7633">
        <w:rPr>
          <w:sz w:val="22"/>
          <w:szCs w:val="22"/>
        </w:rPr>
        <w:t xml:space="preserve">The Board has the discretion under the provisions of the relevant clauses in the Instrument of Government to exclude staff and student governors for specific items of business. Where such exclusions may take place, papers for the relevant items will not be provided to staff and student governors in advance of the meeting. </w:t>
      </w:r>
    </w:p>
    <w:p w:rsidR="00400514" w:rsidRDefault="00400514" w:rsidP="00D17808">
      <w:pPr>
        <w:pStyle w:val="Default"/>
        <w:ind w:left="720" w:hanging="720"/>
        <w:rPr>
          <w:sz w:val="22"/>
          <w:szCs w:val="22"/>
        </w:rPr>
      </w:pPr>
    </w:p>
    <w:p w:rsidR="00400514" w:rsidRPr="001E7633" w:rsidRDefault="00400514" w:rsidP="00D17808">
      <w:pPr>
        <w:pStyle w:val="Default"/>
        <w:ind w:left="720" w:hanging="720"/>
        <w:rPr>
          <w:sz w:val="22"/>
          <w:szCs w:val="22"/>
        </w:rPr>
      </w:pPr>
      <w:r>
        <w:rPr>
          <w:sz w:val="22"/>
          <w:szCs w:val="22"/>
        </w:rPr>
        <w:tab/>
        <w:t>Items classified as confidential will be reviewed at Search &amp; Governance Committee and the classification reversed if the item is no longer deemed confidential.</w:t>
      </w:r>
    </w:p>
    <w:p w:rsidR="00304DB4" w:rsidRDefault="00304DB4" w:rsidP="004B36D7">
      <w:pPr>
        <w:pStyle w:val="Default"/>
        <w:ind w:left="720" w:hanging="720"/>
        <w:jc w:val="both"/>
        <w:rPr>
          <w:b/>
          <w:bCs/>
          <w:sz w:val="22"/>
          <w:szCs w:val="22"/>
        </w:rPr>
      </w:pPr>
    </w:p>
    <w:p w:rsidR="004B36D7" w:rsidRPr="001E7633" w:rsidRDefault="004B36D7" w:rsidP="00314F0C">
      <w:pPr>
        <w:pStyle w:val="Default"/>
        <w:rPr>
          <w:sz w:val="22"/>
          <w:szCs w:val="22"/>
        </w:rPr>
      </w:pPr>
    </w:p>
    <w:p w:rsidR="004B36D7" w:rsidRPr="001E7633" w:rsidRDefault="00407BE4" w:rsidP="00314F0C">
      <w:pPr>
        <w:pStyle w:val="Default"/>
        <w:ind w:left="720" w:hanging="720"/>
        <w:rPr>
          <w:sz w:val="22"/>
          <w:szCs w:val="22"/>
        </w:rPr>
      </w:pPr>
      <w:r>
        <w:rPr>
          <w:b/>
          <w:bCs/>
          <w:sz w:val="22"/>
          <w:szCs w:val="22"/>
        </w:rPr>
        <w:t>5</w:t>
      </w:r>
      <w:r w:rsidR="004B36D7" w:rsidRPr="001E7633">
        <w:rPr>
          <w:b/>
          <w:bCs/>
          <w:sz w:val="22"/>
          <w:szCs w:val="22"/>
        </w:rPr>
        <w:t xml:space="preserve">. </w:t>
      </w:r>
      <w:r w:rsidR="00425554">
        <w:rPr>
          <w:b/>
          <w:bCs/>
          <w:sz w:val="22"/>
          <w:szCs w:val="22"/>
        </w:rPr>
        <w:tab/>
      </w:r>
      <w:r w:rsidR="004B36D7" w:rsidRPr="001E7633">
        <w:rPr>
          <w:b/>
          <w:bCs/>
          <w:sz w:val="22"/>
          <w:szCs w:val="22"/>
        </w:rPr>
        <w:t xml:space="preserve">Complaints about the Corporation Board </w:t>
      </w:r>
    </w:p>
    <w:p w:rsidR="004B36D7" w:rsidRPr="001E7633" w:rsidRDefault="004B36D7" w:rsidP="00314F0C">
      <w:pPr>
        <w:pStyle w:val="Default"/>
        <w:rPr>
          <w:sz w:val="22"/>
          <w:szCs w:val="22"/>
        </w:rPr>
      </w:pPr>
    </w:p>
    <w:p w:rsidR="004B36D7" w:rsidRPr="001E7633" w:rsidRDefault="004B36D7" w:rsidP="00425554">
      <w:pPr>
        <w:pStyle w:val="Default"/>
        <w:ind w:left="720"/>
        <w:rPr>
          <w:sz w:val="22"/>
          <w:szCs w:val="22"/>
        </w:rPr>
      </w:pPr>
      <w:r w:rsidRPr="001E7633">
        <w:rPr>
          <w:sz w:val="22"/>
          <w:szCs w:val="22"/>
        </w:rPr>
        <w:t xml:space="preserve">Any member of the public wishing to make a complaint against the Board or against an individual governor should put the matter in writing to the Clerk to the Corporation via the College. </w:t>
      </w:r>
      <w:r w:rsidR="00D7257E">
        <w:rPr>
          <w:sz w:val="22"/>
          <w:szCs w:val="22"/>
        </w:rPr>
        <w:t xml:space="preserve"> </w:t>
      </w:r>
      <w:r w:rsidRPr="001E7633">
        <w:rPr>
          <w:sz w:val="22"/>
          <w:szCs w:val="22"/>
        </w:rPr>
        <w:t xml:space="preserve">In consultation with the Chair (or, if the complaint relates specifically to the Chair, the Vice-Chair) the Clerk is authorised by the Board to arrange for any such complaint to be investigated and to report to the </w:t>
      </w:r>
      <w:r w:rsidR="00D7257E">
        <w:rPr>
          <w:sz w:val="22"/>
          <w:szCs w:val="22"/>
        </w:rPr>
        <w:t xml:space="preserve">Skills Funding Agency if in </w:t>
      </w:r>
      <w:r w:rsidRPr="001E7633">
        <w:rPr>
          <w:sz w:val="22"/>
          <w:szCs w:val="22"/>
        </w:rPr>
        <w:t xml:space="preserve">her judgement this is warranted by the nature of the complaint. </w:t>
      </w:r>
    </w:p>
    <w:p w:rsidR="004B36D7" w:rsidRPr="001E7633" w:rsidRDefault="004B36D7" w:rsidP="00314F0C">
      <w:pPr>
        <w:pStyle w:val="Default"/>
        <w:rPr>
          <w:sz w:val="22"/>
          <w:szCs w:val="22"/>
        </w:rPr>
      </w:pPr>
    </w:p>
    <w:p w:rsidR="00C71D12" w:rsidRPr="00425554" w:rsidRDefault="004B36D7" w:rsidP="00425554">
      <w:pPr>
        <w:ind w:left="720"/>
        <w:rPr>
          <w:sz w:val="22"/>
          <w:szCs w:val="22"/>
        </w:rPr>
      </w:pPr>
      <w:r w:rsidRPr="00425554">
        <w:rPr>
          <w:sz w:val="22"/>
          <w:szCs w:val="22"/>
        </w:rPr>
        <w:t>The Clerk will ensure that a full response is made to the complain</w:t>
      </w:r>
      <w:r w:rsidR="00D7257E">
        <w:rPr>
          <w:sz w:val="22"/>
          <w:szCs w:val="22"/>
        </w:rPr>
        <w:t>an</w:t>
      </w:r>
      <w:r w:rsidRPr="00425554">
        <w:rPr>
          <w:sz w:val="22"/>
          <w:szCs w:val="22"/>
        </w:rPr>
        <w:t xml:space="preserve">t and, where a lengthy investigation is undertaken, that the complainant is kept advised of progress. </w:t>
      </w:r>
    </w:p>
    <w:sectPr w:rsidR="00C71D12" w:rsidRPr="00425554" w:rsidSect="00606E0E">
      <w:footerReference w:type="default" r:id="rId10"/>
      <w:pgSz w:w="11906" w:h="16838"/>
      <w:pgMar w:top="1440" w:right="1440"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F39" w:rsidRDefault="000B5F39" w:rsidP="000B5F39">
      <w:r>
        <w:separator/>
      </w:r>
    </w:p>
  </w:endnote>
  <w:endnote w:type="continuationSeparator" w:id="0">
    <w:p w:rsidR="000B5F39" w:rsidRDefault="000B5F39" w:rsidP="000B5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3318594"/>
      <w:docPartObj>
        <w:docPartGallery w:val="Page Numbers (Bottom of Page)"/>
        <w:docPartUnique/>
      </w:docPartObj>
    </w:sdtPr>
    <w:sdtEndPr>
      <w:rPr>
        <w:noProof/>
      </w:rPr>
    </w:sdtEndPr>
    <w:sdtContent>
      <w:p w:rsidR="000B5F39" w:rsidRDefault="000B5F39">
        <w:pPr>
          <w:pStyle w:val="Footer"/>
          <w:jc w:val="center"/>
        </w:pPr>
        <w:r>
          <w:fldChar w:fldCharType="begin"/>
        </w:r>
        <w:r>
          <w:instrText xml:space="preserve"> PAGE   \* MERGEFORMAT </w:instrText>
        </w:r>
        <w:r>
          <w:fldChar w:fldCharType="separate"/>
        </w:r>
        <w:r w:rsidR="00AA5B22">
          <w:rPr>
            <w:noProof/>
          </w:rPr>
          <w:t>3</w:t>
        </w:r>
        <w:r>
          <w:rPr>
            <w:noProof/>
          </w:rPr>
          <w:fldChar w:fldCharType="end"/>
        </w:r>
      </w:p>
    </w:sdtContent>
  </w:sdt>
  <w:p w:rsidR="000B5F39" w:rsidRDefault="000B5F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F39" w:rsidRDefault="000B5F39" w:rsidP="000B5F39">
      <w:r>
        <w:separator/>
      </w:r>
    </w:p>
  </w:footnote>
  <w:footnote w:type="continuationSeparator" w:id="0">
    <w:p w:rsidR="000B5F39" w:rsidRDefault="000B5F39" w:rsidP="000B5F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2205C"/>
    <w:multiLevelType w:val="hybridMultilevel"/>
    <w:tmpl w:val="609A63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733A53FA"/>
    <w:multiLevelType w:val="hybridMultilevel"/>
    <w:tmpl w:val="C8889C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6D7"/>
    <w:rsid w:val="0004326D"/>
    <w:rsid w:val="000B5F39"/>
    <w:rsid w:val="00115B54"/>
    <w:rsid w:val="001A7645"/>
    <w:rsid w:val="001E7633"/>
    <w:rsid w:val="00223602"/>
    <w:rsid w:val="00223DE1"/>
    <w:rsid w:val="00236409"/>
    <w:rsid w:val="00280CE7"/>
    <w:rsid w:val="002A4A37"/>
    <w:rsid w:val="002E2A21"/>
    <w:rsid w:val="00304DB4"/>
    <w:rsid w:val="00314F0C"/>
    <w:rsid w:val="0036067E"/>
    <w:rsid w:val="003652EF"/>
    <w:rsid w:val="00400514"/>
    <w:rsid w:val="00407BE4"/>
    <w:rsid w:val="00425554"/>
    <w:rsid w:val="00473CB2"/>
    <w:rsid w:val="004B36D7"/>
    <w:rsid w:val="0050100A"/>
    <w:rsid w:val="005444AD"/>
    <w:rsid w:val="00606E0E"/>
    <w:rsid w:val="0063494C"/>
    <w:rsid w:val="0065253D"/>
    <w:rsid w:val="006D2A8E"/>
    <w:rsid w:val="007832F1"/>
    <w:rsid w:val="00843F76"/>
    <w:rsid w:val="00852149"/>
    <w:rsid w:val="00897EF0"/>
    <w:rsid w:val="008D5B06"/>
    <w:rsid w:val="00902C16"/>
    <w:rsid w:val="009471A0"/>
    <w:rsid w:val="00961E76"/>
    <w:rsid w:val="009A5936"/>
    <w:rsid w:val="00A60611"/>
    <w:rsid w:val="00AA5B22"/>
    <w:rsid w:val="00AD40F9"/>
    <w:rsid w:val="00B81D3E"/>
    <w:rsid w:val="00C71D12"/>
    <w:rsid w:val="00CC5D12"/>
    <w:rsid w:val="00D17808"/>
    <w:rsid w:val="00D40B30"/>
    <w:rsid w:val="00D7257E"/>
    <w:rsid w:val="00DF3CC0"/>
    <w:rsid w:val="00EA65B7"/>
    <w:rsid w:val="00F1069D"/>
    <w:rsid w:val="00F82F83"/>
    <w:rsid w:val="00F93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77BB1"/>
  <w15:docId w15:val="{C19F511F-9E09-4132-AB3E-8970E16B8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B30"/>
    <w:pPr>
      <w:spacing w:after="0" w:line="240" w:lineRule="auto"/>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36D7"/>
    <w:pPr>
      <w:autoSpaceDE w:val="0"/>
      <w:autoSpaceDN w:val="0"/>
      <w:adjustRightInd w:val="0"/>
      <w:spacing w:after="0" w:line="240" w:lineRule="auto"/>
    </w:pPr>
    <w:rPr>
      <w:color w:val="000000"/>
      <w:sz w:val="24"/>
      <w:szCs w:val="24"/>
    </w:rPr>
  </w:style>
  <w:style w:type="paragraph" w:styleId="BalloonText">
    <w:name w:val="Balloon Text"/>
    <w:basedOn w:val="Normal"/>
    <w:link w:val="BalloonTextChar"/>
    <w:uiPriority w:val="99"/>
    <w:semiHidden/>
    <w:unhideWhenUsed/>
    <w:rsid w:val="001E763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E7633"/>
    <w:rPr>
      <w:rFonts w:ascii="Tahoma" w:hAnsi="Tahoma" w:cs="Tahoma"/>
      <w:sz w:val="16"/>
      <w:szCs w:val="16"/>
    </w:rPr>
  </w:style>
  <w:style w:type="character" w:styleId="CommentReference">
    <w:name w:val="annotation reference"/>
    <w:basedOn w:val="DefaultParagraphFont"/>
    <w:uiPriority w:val="99"/>
    <w:semiHidden/>
    <w:unhideWhenUsed/>
    <w:rsid w:val="003652EF"/>
    <w:rPr>
      <w:sz w:val="16"/>
      <w:szCs w:val="16"/>
    </w:rPr>
  </w:style>
  <w:style w:type="paragraph" w:styleId="CommentText">
    <w:name w:val="annotation text"/>
    <w:basedOn w:val="Normal"/>
    <w:link w:val="CommentTextChar"/>
    <w:uiPriority w:val="99"/>
    <w:semiHidden/>
    <w:unhideWhenUsed/>
    <w:rsid w:val="003652EF"/>
  </w:style>
  <w:style w:type="character" w:customStyle="1" w:styleId="CommentTextChar">
    <w:name w:val="Comment Text Char"/>
    <w:basedOn w:val="DefaultParagraphFont"/>
    <w:link w:val="CommentText"/>
    <w:uiPriority w:val="99"/>
    <w:semiHidden/>
    <w:rsid w:val="003652EF"/>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652EF"/>
    <w:rPr>
      <w:b/>
      <w:bCs/>
    </w:rPr>
  </w:style>
  <w:style w:type="character" w:customStyle="1" w:styleId="CommentSubjectChar">
    <w:name w:val="Comment Subject Char"/>
    <w:basedOn w:val="CommentTextChar"/>
    <w:link w:val="CommentSubject"/>
    <w:uiPriority w:val="99"/>
    <w:semiHidden/>
    <w:rsid w:val="003652EF"/>
    <w:rPr>
      <w:rFonts w:eastAsia="Times New Roman" w:cs="Times New Roman"/>
      <w:b/>
      <w:bCs/>
      <w:sz w:val="20"/>
      <w:szCs w:val="20"/>
    </w:rPr>
  </w:style>
  <w:style w:type="paragraph" w:styleId="Revision">
    <w:name w:val="Revision"/>
    <w:hidden/>
    <w:uiPriority w:val="99"/>
    <w:semiHidden/>
    <w:rsid w:val="00843F76"/>
    <w:pPr>
      <w:spacing w:after="0" w:line="240" w:lineRule="auto"/>
    </w:pPr>
    <w:rPr>
      <w:rFonts w:eastAsia="Times New Roman" w:cs="Times New Roman"/>
      <w:sz w:val="20"/>
      <w:szCs w:val="20"/>
    </w:rPr>
  </w:style>
  <w:style w:type="table" w:styleId="TableGrid">
    <w:name w:val="Table Grid"/>
    <w:basedOn w:val="TableNormal"/>
    <w:uiPriority w:val="99"/>
    <w:rsid w:val="000B5F3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3">
    <w:name w:val="Medium List 2 Accent 3"/>
    <w:basedOn w:val="TableNormal"/>
    <w:uiPriority w:val="66"/>
    <w:rsid w:val="000B5F39"/>
    <w:pPr>
      <w:spacing w:after="0" w:line="240" w:lineRule="auto"/>
    </w:pPr>
    <w:rPr>
      <w:rFonts w:asciiTheme="majorHAnsi" w:eastAsiaTheme="majorEastAsia" w:hAnsiTheme="majorHAnsi" w:cstheme="majorBidi"/>
      <w:color w:val="000000" w:themeColor="text1"/>
      <w:lang w:eastAsia="en-GB"/>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3">
    <w:name w:val="Medium Shading 1 Accent 3"/>
    <w:basedOn w:val="TableNormal"/>
    <w:uiPriority w:val="63"/>
    <w:rsid w:val="000B5F39"/>
    <w:pPr>
      <w:spacing w:after="0" w:line="240" w:lineRule="auto"/>
    </w:pPr>
    <w:rPr>
      <w:rFonts w:asciiTheme="minorHAnsi" w:hAnsiTheme="minorHAnsi" w:cstheme="minorBidi"/>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List-Accent3">
    <w:name w:val="Light List Accent 3"/>
    <w:basedOn w:val="TableNormal"/>
    <w:uiPriority w:val="61"/>
    <w:rsid w:val="000B5F39"/>
    <w:pPr>
      <w:spacing w:after="0" w:line="240" w:lineRule="auto"/>
    </w:pPr>
    <w:rPr>
      <w:rFonts w:asciiTheme="minorHAnsi" w:hAnsiTheme="minorHAnsi" w:cstheme="minorBidi"/>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TableGrid1">
    <w:name w:val="Table Grid1"/>
    <w:basedOn w:val="TableNormal"/>
    <w:next w:val="TableGrid"/>
    <w:uiPriority w:val="99"/>
    <w:rsid w:val="000B5F3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2-Accent31">
    <w:name w:val="Medium List 2 - Accent 31"/>
    <w:basedOn w:val="TableNormal"/>
    <w:next w:val="MediumList2-Accent3"/>
    <w:uiPriority w:val="66"/>
    <w:rsid w:val="000B5F39"/>
    <w:pPr>
      <w:spacing w:after="0" w:line="240" w:lineRule="auto"/>
    </w:pPr>
    <w:rPr>
      <w:rFonts w:asciiTheme="majorHAnsi" w:eastAsiaTheme="majorEastAsia" w:hAnsiTheme="majorHAnsi" w:cstheme="majorBidi"/>
      <w:color w:val="000000" w:themeColor="text1"/>
      <w:lang w:eastAsia="en-GB"/>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31">
    <w:name w:val="Medium Shading 1 - Accent 31"/>
    <w:basedOn w:val="TableNormal"/>
    <w:next w:val="MediumShading1-Accent3"/>
    <w:uiPriority w:val="63"/>
    <w:rsid w:val="000B5F39"/>
    <w:pPr>
      <w:spacing w:after="0" w:line="240" w:lineRule="auto"/>
    </w:pPr>
    <w:rPr>
      <w:rFonts w:asciiTheme="minorHAnsi" w:hAnsiTheme="minorHAnsi" w:cstheme="minorBidi"/>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List-Accent31">
    <w:name w:val="Light List - Accent 31"/>
    <w:basedOn w:val="TableNormal"/>
    <w:next w:val="LightList-Accent3"/>
    <w:uiPriority w:val="61"/>
    <w:rsid w:val="000B5F39"/>
    <w:pPr>
      <w:spacing w:after="0" w:line="240" w:lineRule="auto"/>
    </w:pPr>
    <w:rPr>
      <w:rFonts w:asciiTheme="minorHAnsi" w:hAnsiTheme="minorHAnsi" w:cstheme="minorBidi"/>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0B5F39"/>
    <w:pPr>
      <w:ind w:left="720"/>
      <w:contextualSpacing/>
    </w:pPr>
  </w:style>
  <w:style w:type="paragraph" w:styleId="Header">
    <w:name w:val="header"/>
    <w:basedOn w:val="Normal"/>
    <w:link w:val="HeaderChar"/>
    <w:uiPriority w:val="99"/>
    <w:unhideWhenUsed/>
    <w:rsid w:val="000B5F39"/>
    <w:pPr>
      <w:tabs>
        <w:tab w:val="center" w:pos="4513"/>
        <w:tab w:val="right" w:pos="9026"/>
      </w:tabs>
    </w:pPr>
  </w:style>
  <w:style w:type="character" w:customStyle="1" w:styleId="HeaderChar">
    <w:name w:val="Header Char"/>
    <w:basedOn w:val="DefaultParagraphFont"/>
    <w:link w:val="Header"/>
    <w:uiPriority w:val="99"/>
    <w:rsid w:val="000B5F39"/>
    <w:rPr>
      <w:rFonts w:eastAsia="Times New Roman" w:cs="Times New Roman"/>
      <w:sz w:val="20"/>
      <w:szCs w:val="20"/>
    </w:rPr>
  </w:style>
  <w:style w:type="paragraph" w:styleId="Footer">
    <w:name w:val="footer"/>
    <w:basedOn w:val="Normal"/>
    <w:link w:val="FooterChar"/>
    <w:uiPriority w:val="99"/>
    <w:unhideWhenUsed/>
    <w:rsid w:val="000B5F39"/>
    <w:pPr>
      <w:tabs>
        <w:tab w:val="center" w:pos="4513"/>
        <w:tab w:val="right" w:pos="9026"/>
      </w:tabs>
    </w:pPr>
  </w:style>
  <w:style w:type="character" w:customStyle="1" w:styleId="FooterChar">
    <w:name w:val="Footer Char"/>
    <w:basedOn w:val="DefaultParagraphFont"/>
    <w:link w:val="Footer"/>
    <w:uiPriority w:val="99"/>
    <w:rsid w:val="000B5F39"/>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FFC50-0DDE-4C00-963A-A7942737B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Kendal College</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Lee</dc:creator>
  <cp:lastModifiedBy>Carole Drury</cp:lastModifiedBy>
  <cp:revision>3</cp:revision>
  <cp:lastPrinted>2011-09-21T13:42:00Z</cp:lastPrinted>
  <dcterms:created xsi:type="dcterms:W3CDTF">2017-10-12T14:43:00Z</dcterms:created>
  <dcterms:modified xsi:type="dcterms:W3CDTF">2020-09-21T13:56:00Z</dcterms:modified>
</cp:coreProperties>
</file>